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DACF7" w14:textId="34D8C8F6" w:rsidR="00F31A7B" w:rsidRDefault="00F31A7B" w:rsidP="00F31A7B">
      <w:pPr>
        <w:jc w:val="center"/>
        <w:rPr>
          <w:b/>
          <w:bCs/>
          <w:lang w:val="es-ES"/>
        </w:rPr>
      </w:pPr>
      <w:r w:rsidRPr="00F31A7B">
        <w:rPr>
          <w:b/>
          <w:bCs/>
          <w:lang w:val="es-ES"/>
        </w:rPr>
        <w:t xml:space="preserve">Enfoques de </w:t>
      </w:r>
      <w:r>
        <w:rPr>
          <w:b/>
          <w:bCs/>
          <w:lang w:val="es-ES"/>
        </w:rPr>
        <w:t>F</w:t>
      </w:r>
      <w:r w:rsidRPr="00F31A7B">
        <w:rPr>
          <w:b/>
          <w:bCs/>
          <w:lang w:val="es-ES"/>
        </w:rPr>
        <w:t xml:space="preserve">ertilidad del </w:t>
      </w:r>
      <w:r>
        <w:rPr>
          <w:b/>
          <w:bCs/>
          <w:lang w:val="es-ES"/>
        </w:rPr>
        <w:t>S</w:t>
      </w:r>
      <w:r w:rsidRPr="00F31A7B">
        <w:rPr>
          <w:b/>
          <w:bCs/>
          <w:lang w:val="es-ES"/>
        </w:rPr>
        <w:t xml:space="preserve">uelo y </w:t>
      </w:r>
      <w:r>
        <w:rPr>
          <w:b/>
          <w:bCs/>
          <w:lang w:val="es-ES"/>
        </w:rPr>
        <w:t>R</w:t>
      </w:r>
      <w:r w:rsidRPr="00F31A7B">
        <w:rPr>
          <w:b/>
          <w:bCs/>
          <w:lang w:val="es-ES"/>
        </w:rPr>
        <w:t xml:space="preserve">ecomendaciones </w:t>
      </w:r>
      <w:r>
        <w:rPr>
          <w:b/>
          <w:bCs/>
          <w:lang w:val="es-ES"/>
        </w:rPr>
        <w:t xml:space="preserve">de </w:t>
      </w:r>
      <w:proofErr w:type="spellStart"/>
      <w:r>
        <w:rPr>
          <w:b/>
          <w:bCs/>
          <w:lang w:val="es-ES"/>
        </w:rPr>
        <w:t>Grow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Your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Soil</w:t>
      </w:r>
      <w:proofErr w:type="spellEnd"/>
    </w:p>
    <w:p w14:paraId="7BA24FC5" w14:textId="77777777" w:rsidR="00F31A7B" w:rsidRPr="00F31A7B" w:rsidRDefault="00F31A7B" w:rsidP="00F31A7B">
      <w:pPr>
        <w:jc w:val="center"/>
        <w:rPr>
          <w:b/>
          <w:bCs/>
          <w:lang w:val="es-ES"/>
        </w:rPr>
      </w:pPr>
    </w:p>
    <w:p w14:paraId="14C141BF" w14:textId="5D1DD733" w:rsidR="00F31A7B" w:rsidRPr="00B56A8B" w:rsidRDefault="00F31A7B" w:rsidP="00F31A7B">
      <w:pPr>
        <w:jc w:val="both"/>
        <w:rPr>
          <w:sz w:val="22"/>
          <w:szCs w:val="22"/>
          <w:lang w:val="es-ES"/>
        </w:rPr>
      </w:pPr>
      <w:r w:rsidRPr="000B5FCF">
        <w:rPr>
          <w:sz w:val="22"/>
          <w:szCs w:val="22"/>
          <w:lang w:val="es-ES"/>
        </w:rPr>
        <w:t xml:space="preserve">En general, hay cuatro enfoques principales que se han desarrollado para mejorar la fertilidad de los suelos </w:t>
      </w:r>
      <w:r w:rsidRPr="00B56A8B">
        <w:rPr>
          <w:sz w:val="22"/>
          <w:szCs w:val="22"/>
          <w:lang w:val="es-ES"/>
        </w:rPr>
        <w:t>agrícolas con abonos orgánicos durante el último siglo.</w:t>
      </w:r>
    </w:p>
    <w:p w14:paraId="1D7D3903" w14:textId="77777777" w:rsidR="00F31A7B" w:rsidRPr="00B56A8B" w:rsidRDefault="00F31A7B" w:rsidP="00F31A7B">
      <w:pPr>
        <w:jc w:val="both"/>
        <w:rPr>
          <w:sz w:val="22"/>
          <w:szCs w:val="22"/>
          <w:lang w:val="es-ES"/>
        </w:rPr>
      </w:pPr>
    </w:p>
    <w:p w14:paraId="5503F0D6" w14:textId="4EF5A532" w:rsidR="00F31A7B" w:rsidRPr="00B56A8B" w:rsidRDefault="00F31A7B" w:rsidP="00A949E8">
      <w:pPr>
        <w:jc w:val="both"/>
        <w:rPr>
          <w:sz w:val="22"/>
          <w:szCs w:val="22"/>
          <w:lang w:val="es-ES"/>
        </w:rPr>
      </w:pPr>
      <w:r w:rsidRPr="00B56A8B">
        <w:rPr>
          <w:sz w:val="22"/>
          <w:szCs w:val="22"/>
          <w:lang w:val="es-ES"/>
        </w:rPr>
        <w:t xml:space="preserve">• El primero es el Índice de </w:t>
      </w:r>
      <w:r w:rsidRPr="00B56A8B">
        <w:rPr>
          <w:i/>
          <w:iCs/>
          <w:sz w:val="22"/>
          <w:szCs w:val="22"/>
          <w:lang w:val="es-ES"/>
        </w:rPr>
        <w:t>Saturación de Cationes Básicos (</w:t>
      </w:r>
      <w:r w:rsidR="00B56A8B" w:rsidRPr="00B56A8B">
        <w:rPr>
          <w:i/>
          <w:iCs/>
          <w:sz w:val="22"/>
          <w:szCs w:val="22"/>
          <w:lang w:val="es-ES"/>
        </w:rPr>
        <w:t xml:space="preserve">ISCB, </w:t>
      </w:r>
      <w:r w:rsidR="00F23C5C">
        <w:rPr>
          <w:i/>
          <w:iCs/>
          <w:sz w:val="22"/>
          <w:szCs w:val="22"/>
          <w:lang w:val="es-ES"/>
        </w:rPr>
        <w:t>o</w:t>
      </w:r>
      <w:r w:rsidR="00B56A8B" w:rsidRPr="00B56A8B">
        <w:rPr>
          <w:i/>
          <w:iCs/>
          <w:sz w:val="22"/>
          <w:szCs w:val="22"/>
          <w:lang w:val="es-ES"/>
        </w:rPr>
        <w:t xml:space="preserve"> Porcentaje de Saturación de Cationes Básicos</w:t>
      </w:r>
      <w:r w:rsidRPr="00B56A8B">
        <w:rPr>
          <w:i/>
          <w:iCs/>
          <w:sz w:val="22"/>
          <w:szCs w:val="22"/>
          <w:lang w:val="es-ES"/>
        </w:rPr>
        <w:t>)</w:t>
      </w:r>
      <w:r w:rsidRPr="00B56A8B">
        <w:rPr>
          <w:sz w:val="22"/>
          <w:szCs w:val="22"/>
          <w:lang w:val="es-ES"/>
        </w:rPr>
        <w:t xml:space="preserve"> el cual da prioridad a alcanzar una proporción ideal de calcio, magnesio y potasio en el suelo.</w:t>
      </w:r>
    </w:p>
    <w:p w14:paraId="133B2147" w14:textId="51CA2529" w:rsidR="00F31A7B" w:rsidRPr="00B56A8B" w:rsidRDefault="00F31A7B" w:rsidP="00A949E8">
      <w:pPr>
        <w:jc w:val="both"/>
        <w:rPr>
          <w:sz w:val="22"/>
          <w:szCs w:val="22"/>
          <w:lang w:val="es-ES"/>
        </w:rPr>
      </w:pPr>
      <w:r w:rsidRPr="00B56A8B">
        <w:rPr>
          <w:sz w:val="22"/>
          <w:szCs w:val="22"/>
          <w:lang w:val="es-ES"/>
        </w:rPr>
        <w:t xml:space="preserve">• El segundo es el </w:t>
      </w:r>
      <w:r w:rsidRPr="00B56A8B">
        <w:rPr>
          <w:i/>
          <w:iCs/>
          <w:sz w:val="22"/>
          <w:szCs w:val="22"/>
          <w:lang w:val="es-ES"/>
        </w:rPr>
        <w:t>Nivel de Suficiencia de Nutrientes Disponibles</w:t>
      </w:r>
      <w:r w:rsidRPr="00B56A8B">
        <w:rPr>
          <w:sz w:val="22"/>
          <w:szCs w:val="22"/>
          <w:lang w:val="es-ES"/>
        </w:rPr>
        <w:t xml:space="preserve"> (NSND) que se enfoca en asegurar que un cultivo tenga niveles suficientes de todos los nutrientes necesarios para maximizar su rendimiento y calidad. Se puede resumir </w:t>
      </w:r>
      <w:r w:rsidR="006525AD" w:rsidRPr="00B56A8B">
        <w:rPr>
          <w:sz w:val="22"/>
          <w:szCs w:val="22"/>
          <w:lang w:val="es-ES"/>
        </w:rPr>
        <w:t>como</w:t>
      </w:r>
      <w:r w:rsidRPr="00B56A8B">
        <w:rPr>
          <w:sz w:val="22"/>
          <w:szCs w:val="22"/>
          <w:lang w:val="es-ES"/>
        </w:rPr>
        <w:t xml:space="preserve"> un enfoque para alimentar a los cultivos.</w:t>
      </w:r>
    </w:p>
    <w:p w14:paraId="5E786AF8" w14:textId="3ABC2D41" w:rsidR="00F31A7B" w:rsidRPr="00B56A8B" w:rsidRDefault="00F31A7B" w:rsidP="00A949E8">
      <w:pPr>
        <w:jc w:val="both"/>
        <w:rPr>
          <w:sz w:val="22"/>
          <w:szCs w:val="22"/>
          <w:lang w:val="es-ES"/>
        </w:rPr>
      </w:pPr>
      <w:r w:rsidRPr="00B56A8B">
        <w:rPr>
          <w:sz w:val="22"/>
          <w:szCs w:val="22"/>
          <w:lang w:val="es-ES"/>
        </w:rPr>
        <w:t xml:space="preserve">• El tercer enfoque, llamado </w:t>
      </w:r>
      <w:r w:rsidRPr="00B56A8B">
        <w:rPr>
          <w:i/>
          <w:iCs/>
          <w:sz w:val="22"/>
          <w:szCs w:val="22"/>
          <w:lang w:val="es-ES"/>
        </w:rPr>
        <w:t>"Mantenimiento"</w:t>
      </w:r>
      <w:r w:rsidRPr="00B56A8B">
        <w:rPr>
          <w:sz w:val="22"/>
          <w:szCs w:val="22"/>
          <w:lang w:val="es-ES"/>
        </w:rPr>
        <w:t xml:space="preserve">, considera la cantidad de nutrientes que un cultivo </w:t>
      </w:r>
      <w:r w:rsidR="006525AD" w:rsidRPr="00B56A8B">
        <w:rPr>
          <w:sz w:val="22"/>
          <w:szCs w:val="22"/>
          <w:lang w:val="es-ES"/>
        </w:rPr>
        <w:t xml:space="preserve">tomará </w:t>
      </w:r>
      <w:r w:rsidRPr="00B56A8B">
        <w:rPr>
          <w:sz w:val="22"/>
          <w:szCs w:val="22"/>
          <w:lang w:val="es-ES"/>
        </w:rPr>
        <w:t>y agrega esa cantidad al suelo (generalmente</w:t>
      </w:r>
      <w:r w:rsidR="006525AD" w:rsidRPr="000B5FCF">
        <w:rPr>
          <w:sz w:val="22"/>
          <w:szCs w:val="22"/>
          <w:lang w:val="es-ES"/>
        </w:rPr>
        <w:t xml:space="preserve"> se asume</w:t>
      </w:r>
      <w:r w:rsidRPr="000B5FCF">
        <w:rPr>
          <w:sz w:val="22"/>
          <w:szCs w:val="22"/>
          <w:lang w:val="es-ES"/>
        </w:rPr>
        <w:t xml:space="preserve"> que los nutrientes no se devuelven al suelo a través del compostaje y/o </w:t>
      </w:r>
      <w:r w:rsidRPr="00B56A8B">
        <w:rPr>
          <w:sz w:val="22"/>
          <w:szCs w:val="22"/>
          <w:lang w:val="es-ES"/>
        </w:rPr>
        <w:t xml:space="preserve">procesados ​​de manera segura y adecuada </w:t>
      </w:r>
      <w:r w:rsidR="006525AD" w:rsidRPr="00B56A8B">
        <w:rPr>
          <w:sz w:val="22"/>
          <w:szCs w:val="22"/>
          <w:lang w:val="es-ES"/>
        </w:rPr>
        <w:t xml:space="preserve">de </w:t>
      </w:r>
      <w:r w:rsidRPr="00B56A8B">
        <w:rPr>
          <w:sz w:val="22"/>
          <w:szCs w:val="22"/>
          <w:lang w:val="es-ES"/>
        </w:rPr>
        <w:t>desechos humanos).</w:t>
      </w:r>
    </w:p>
    <w:p w14:paraId="3BA9F3C4" w14:textId="6776B997" w:rsidR="0002695E" w:rsidRPr="000B5FCF" w:rsidRDefault="00F31A7B" w:rsidP="00A949E8">
      <w:pPr>
        <w:jc w:val="both"/>
        <w:rPr>
          <w:sz w:val="22"/>
          <w:szCs w:val="22"/>
          <w:lang w:val="es-ES"/>
        </w:rPr>
      </w:pPr>
      <w:r w:rsidRPr="00B56A8B">
        <w:rPr>
          <w:sz w:val="22"/>
          <w:szCs w:val="22"/>
          <w:lang w:val="es-ES"/>
        </w:rPr>
        <w:t xml:space="preserve">• El cuarto enfoque, llamado </w:t>
      </w:r>
      <w:r w:rsidRPr="00B56A8B">
        <w:rPr>
          <w:i/>
          <w:iCs/>
          <w:sz w:val="22"/>
          <w:szCs w:val="22"/>
          <w:lang w:val="es-ES"/>
        </w:rPr>
        <w:t xml:space="preserve">“Acumulación” </w:t>
      </w:r>
      <w:r w:rsidRPr="00B56A8B">
        <w:rPr>
          <w:sz w:val="22"/>
          <w:szCs w:val="22"/>
          <w:lang w:val="es-ES"/>
        </w:rPr>
        <w:t xml:space="preserve">se enfoca en asegurar que los niveles de nutrientes estén por encima del mínimo necesario </w:t>
      </w:r>
      <w:r w:rsidR="0002695E" w:rsidRPr="00B56A8B">
        <w:rPr>
          <w:sz w:val="22"/>
          <w:szCs w:val="22"/>
          <w:lang w:val="es-ES"/>
        </w:rPr>
        <w:t>para los cultivos para así proporcionar un amortiguador en caso de que en años futuros los análisis de suelo y el abono no estén disponibles o no sean posibles.</w:t>
      </w:r>
      <w:r w:rsidR="0002695E" w:rsidRPr="000B5FCF">
        <w:rPr>
          <w:sz w:val="22"/>
          <w:szCs w:val="22"/>
          <w:lang w:val="es-ES"/>
        </w:rPr>
        <w:t xml:space="preserve">  </w:t>
      </w:r>
      <w:r w:rsidRPr="000B5FCF">
        <w:rPr>
          <w:sz w:val="22"/>
          <w:szCs w:val="22"/>
          <w:lang w:val="es-ES"/>
        </w:rPr>
        <w:t xml:space="preserve"> </w:t>
      </w:r>
    </w:p>
    <w:p w14:paraId="5CE869B3" w14:textId="77777777" w:rsidR="0002695E" w:rsidRDefault="0002695E" w:rsidP="00A949E8">
      <w:pPr>
        <w:jc w:val="both"/>
        <w:rPr>
          <w:lang w:val="es-ES"/>
        </w:rPr>
      </w:pPr>
    </w:p>
    <w:p w14:paraId="5E1D1904" w14:textId="4AC5AEB4" w:rsidR="009A6066" w:rsidRDefault="005016C0" w:rsidP="00A949E8">
      <w:pPr>
        <w:pStyle w:val="Sinespaciado"/>
        <w:jc w:val="both"/>
        <w:rPr>
          <w:rStyle w:val="y2iqfc"/>
          <w:color w:val="202124"/>
          <w:sz w:val="22"/>
          <w:szCs w:val="22"/>
          <w:lang w:val="es-ES"/>
        </w:rPr>
      </w:pPr>
      <w:r>
        <w:rPr>
          <w:rStyle w:val="y2iqfc"/>
          <w:color w:val="202124"/>
          <w:sz w:val="22"/>
          <w:szCs w:val="22"/>
          <w:lang w:val="es-ES"/>
        </w:rPr>
        <w:t xml:space="preserve">Una recomendación de abonos orgánicos de </w:t>
      </w:r>
      <w:proofErr w:type="spellStart"/>
      <w:r w:rsidRPr="005016C0">
        <w:rPr>
          <w:rStyle w:val="y2iqfc"/>
          <w:i/>
          <w:iCs/>
          <w:color w:val="202124"/>
          <w:sz w:val="22"/>
          <w:szCs w:val="22"/>
          <w:lang w:val="es-ES"/>
        </w:rPr>
        <w:t>Grow</w:t>
      </w:r>
      <w:proofErr w:type="spellEnd"/>
      <w:r w:rsidRPr="005016C0">
        <w:rPr>
          <w:rStyle w:val="y2iqfc"/>
          <w:i/>
          <w:iCs/>
          <w:color w:val="202124"/>
          <w:sz w:val="22"/>
          <w:szCs w:val="22"/>
          <w:lang w:val="es-ES"/>
        </w:rPr>
        <w:t xml:space="preserve"> </w:t>
      </w:r>
      <w:proofErr w:type="spellStart"/>
      <w:r w:rsidRPr="005016C0">
        <w:rPr>
          <w:rStyle w:val="y2iqfc"/>
          <w:i/>
          <w:iCs/>
          <w:color w:val="202124"/>
          <w:sz w:val="22"/>
          <w:szCs w:val="22"/>
          <w:lang w:val="es-ES"/>
        </w:rPr>
        <w:t>Your</w:t>
      </w:r>
      <w:proofErr w:type="spellEnd"/>
      <w:r w:rsidRPr="005016C0">
        <w:rPr>
          <w:rStyle w:val="y2iqfc"/>
          <w:i/>
          <w:iCs/>
          <w:color w:val="202124"/>
          <w:sz w:val="22"/>
          <w:szCs w:val="22"/>
          <w:lang w:val="es-ES"/>
        </w:rPr>
        <w:t xml:space="preserve"> </w:t>
      </w:r>
      <w:proofErr w:type="spellStart"/>
      <w:r w:rsidRPr="005016C0">
        <w:rPr>
          <w:rStyle w:val="y2iqfc"/>
          <w:i/>
          <w:iCs/>
          <w:color w:val="202124"/>
          <w:sz w:val="22"/>
          <w:szCs w:val="22"/>
          <w:lang w:val="es-ES"/>
        </w:rPr>
        <w:t>Soil</w:t>
      </w:r>
      <w:proofErr w:type="spellEnd"/>
      <w:r w:rsidRPr="005016C0">
        <w:rPr>
          <w:rStyle w:val="y2iqfc"/>
          <w:i/>
          <w:iCs/>
          <w:color w:val="202124"/>
          <w:sz w:val="22"/>
          <w:szCs w:val="22"/>
          <w:lang w:val="es-ES"/>
        </w:rPr>
        <w:t xml:space="preserve"> (GYS)</w:t>
      </w:r>
      <w:r>
        <w:rPr>
          <w:rStyle w:val="y2iqfc"/>
          <w:color w:val="202124"/>
          <w:sz w:val="22"/>
          <w:szCs w:val="22"/>
          <w:lang w:val="es-ES"/>
        </w:rPr>
        <w:t xml:space="preserve"> para su suelo es creada combinando lo mejor de los cuatro enfoques, así como factores adicionales. </w:t>
      </w:r>
      <w:r w:rsidRPr="005016C0">
        <w:rPr>
          <w:rStyle w:val="y2iqfc"/>
          <w:color w:val="202124"/>
          <w:sz w:val="22"/>
          <w:szCs w:val="22"/>
          <w:lang w:val="es-ES"/>
        </w:rPr>
        <w:t xml:space="preserve">Una recomendación GYS está diseñada para agricultores y </w:t>
      </w:r>
      <w:r w:rsidR="00B56A8B">
        <w:rPr>
          <w:rStyle w:val="y2iqfc"/>
          <w:color w:val="202124"/>
          <w:sz w:val="22"/>
          <w:szCs w:val="22"/>
          <w:lang w:val="es-ES"/>
        </w:rPr>
        <w:t xml:space="preserve">pequeños </w:t>
      </w:r>
      <w:r w:rsidRPr="00F23C5C">
        <w:rPr>
          <w:rStyle w:val="y2iqfc"/>
          <w:color w:val="202124"/>
          <w:sz w:val="22"/>
          <w:szCs w:val="22"/>
          <w:lang w:val="es-ES"/>
        </w:rPr>
        <w:t>productores</w:t>
      </w:r>
      <w:r w:rsidRPr="005016C0">
        <w:rPr>
          <w:rStyle w:val="y2iqfc"/>
          <w:color w:val="202124"/>
          <w:sz w:val="22"/>
          <w:szCs w:val="22"/>
          <w:lang w:val="es-ES"/>
        </w:rPr>
        <w:t xml:space="preserve"> orgánicos que </w:t>
      </w:r>
      <w:r>
        <w:rPr>
          <w:rStyle w:val="y2iqfc"/>
          <w:color w:val="202124"/>
          <w:sz w:val="22"/>
          <w:szCs w:val="22"/>
          <w:lang w:val="es-ES"/>
        </w:rPr>
        <w:t xml:space="preserve">tienden </w:t>
      </w:r>
      <w:r w:rsidR="00B56A8B">
        <w:rPr>
          <w:rStyle w:val="y2iqfc"/>
          <w:color w:val="202124"/>
          <w:sz w:val="22"/>
          <w:szCs w:val="22"/>
          <w:lang w:val="es-ES"/>
        </w:rPr>
        <w:t xml:space="preserve">a sembrar </w:t>
      </w:r>
      <w:r>
        <w:rPr>
          <w:rStyle w:val="y2iqfc"/>
          <w:color w:val="202124"/>
          <w:sz w:val="22"/>
          <w:szCs w:val="22"/>
          <w:lang w:val="es-ES"/>
        </w:rPr>
        <w:t xml:space="preserve">una gran variedad de cultivos en un año, </w:t>
      </w:r>
      <w:r w:rsidRPr="005016C0">
        <w:rPr>
          <w:rStyle w:val="y2iqfc"/>
          <w:color w:val="202124"/>
          <w:sz w:val="22"/>
          <w:szCs w:val="22"/>
          <w:lang w:val="es-ES"/>
        </w:rPr>
        <w:t>utilizando métodos sostenibles de manejo del suelo.</w:t>
      </w:r>
      <w:r w:rsidR="00950EF9">
        <w:rPr>
          <w:rStyle w:val="y2iqfc"/>
          <w:color w:val="202124"/>
          <w:sz w:val="22"/>
          <w:szCs w:val="22"/>
          <w:lang w:val="es-ES"/>
        </w:rPr>
        <w:t xml:space="preserve"> Mientras que la mayoría de las recomendaciones están diseñadas para un cultivo en específico, una recomendación GYS está diseñada para alimentar </w:t>
      </w:r>
      <w:r w:rsidR="000B5FCF">
        <w:rPr>
          <w:rStyle w:val="y2iqfc"/>
          <w:color w:val="202124"/>
          <w:sz w:val="22"/>
          <w:szCs w:val="22"/>
          <w:lang w:val="es-ES"/>
        </w:rPr>
        <w:t>a</w:t>
      </w:r>
      <w:r w:rsidR="00950EF9">
        <w:rPr>
          <w:rStyle w:val="y2iqfc"/>
          <w:color w:val="202124"/>
          <w:sz w:val="22"/>
          <w:szCs w:val="22"/>
          <w:lang w:val="es-ES"/>
        </w:rPr>
        <w:t xml:space="preserve">l suelo </w:t>
      </w:r>
      <w:r w:rsidRPr="005016C0">
        <w:rPr>
          <w:rStyle w:val="y2iqfc"/>
          <w:color w:val="202124"/>
          <w:sz w:val="22"/>
          <w:szCs w:val="22"/>
          <w:lang w:val="es-ES"/>
        </w:rPr>
        <w:t>y garantizar que tenga suficiente materia orgánica y nutriente</w:t>
      </w:r>
      <w:r w:rsidR="000B5FCF">
        <w:rPr>
          <w:rStyle w:val="y2iqfc"/>
          <w:color w:val="202124"/>
          <w:sz w:val="22"/>
          <w:szCs w:val="22"/>
          <w:lang w:val="es-ES"/>
        </w:rPr>
        <w:t xml:space="preserve">s para </w:t>
      </w:r>
      <w:r w:rsidRPr="005016C0">
        <w:rPr>
          <w:rStyle w:val="y2iqfc"/>
          <w:color w:val="202124"/>
          <w:sz w:val="22"/>
          <w:szCs w:val="22"/>
          <w:lang w:val="es-ES"/>
        </w:rPr>
        <w:t>permitir</w:t>
      </w:r>
      <w:r w:rsidR="000B5FCF">
        <w:rPr>
          <w:rStyle w:val="y2iqfc"/>
          <w:color w:val="202124"/>
          <w:sz w:val="22"/>
          <w:szCs w:val="22"/>
          <w:lang w:val="es-ES"/>
        </w:rPr>
        <w:t xml:space="preserve"> que</w:t>
      </w:r>
      <w:r w:rsidR="00950EF9">
        <w:rPr>
          <w:rStyle w:val="y2iqfc"/>
          <w:color w:val="202124"/>
          <w:sz w:val="22"/>
          <w:szCs w:val="22"/>
          <w:lang w:val="es-ES"/>
        </w:rPr>
        <w:t xml:space="preserve"> </w:t>
      </w:r>
      <w:r w:rsidR="00B56A8B">
        <w:rPr>
          <w:rStyle w:val="y2iqfc"/>
          <w:color w:val="202124"/>
          <w:sz w:val="22"/>
          <w:szCs w:val="22"/>
          <w:lang w:val="es-ES"/>
        </w:rPr>
        <w:t>una amplia variedad de cultivos prospere</w:t>
      </w:r>
      <w:r w:rsidR="00950EF9">
        <w:rPr>
          <w:rStyle w:val="y2iqfc"/>
          <w:color w:val="202124"/>
          <w:sz w:val="22"/>
          <w:szCs w:val="22"/>
          <w:lang w:val="es-ES"/>
        </w:rPr>
        <w:t xml:space="preserve">. Muchos agricultores y productores a pequeña escala </w:t>
      </w:r>
      <w:r w:rsidR="000B5FCF">
        <w:rPr>
          <w:rStyle w:val="y2iqfc"/>
          <w:color w:val="202124"/>
          <w:sz w:val="22"/>
          <w:szCs w:val="22"/>
          <w:lang w:val="es-ES"/>
        </w:rPr>
        <w:t>tienen</w:t>
      </w:r>
      <w:r w:rsidR="00950EF9">
        <w:rPr>
          <w:rStyle w:val="y2iqfc"/>
          <w:color w:val="202124"/>
          <w:sz w:val="22"/>
          <w:szCs w:val="22"/>
          <w:lang w:val="es-ES"/>
        </w:rPr>
        <w:t xml:space="preserve"> una amplia variedad de cultivos y no desean tener que lidiar con una </w:t>
      </w:r>
      <w:r w:rsidR="00A949E8">
        <w:rPr>
          <w:rStyle w:val="y2iqfc"/>
          <w:color w:val="202124"/>
          <w:sz w:val="22"/>
          <w:szCs w:val="22"/>
          <w:lang w:val="es-ES"/>
        </w:rPr>
        <w:t>recomendación</w:t>
      </w:r>
      <w:r w:rsidR="00950EF9">
        <w:rPr>
          <w:rStyle w:val="y2iqfc"/>
          <w:color w:val="202124"/>
          <w:sz w:val="22"/>
          <w:szCs w:val="22"/>
          <w:lang w:val="es-ES"/>
        </w:rPr>
        <w:t xml:space="preserve"> de abono diferente para cada uno de sus cultivos. </w:t>
      </w:r>
      <w:r w:rsidR="00B56A8B">
        <w:rPr>
          <w:rStyle w:val="y2iqfc"/>
          <w:color w:val="202124"/>
          <w:sz w:val="22"/>
          <w:szCs w:val="22"/>
          <w:lang w:val="es-ES"/>
        </w:rPr>
        <w:t>Para la mayoría de los agricultores a pequeña escala, t</w:t>
      </w:r>
      <w:r w:rsidR="00950EF9">
        <w:rPr>
          <w:rStyle w:val="y2iqfc"/>
          <w:color w:val="202124"/>
          <w:sz w:val="22"/>
          <w:szCs w:val="22"/>
          <w:lang w:val="es-ES"/>
        </w:rPr>
        <w:t xml:space="preserve">rabajar con muchas recomendaciones o recetas de abonos no solo es un enfoque propenso a errores, sino que tener una receta de abono para cada cultivo en particular no es óptimo para un productor que rota varios cultivos en un año. </w:t>
      </w:r>
      <w:r w:rsidRPr="005016C0">
        <w:rPr>
          <w:rStyle w:val="y2iqfc"/>
          <w:color w:val="202124"/>
          <w:sz w:val="22"/>
          <w:szCs w:val="22"/>
          <w:lang w:val="es-ES"/>
        </w:rPr>
        <w:t xml:space="preserve">Además, GYS asegura que los </w:t>
      </w:r>
      <w:r w:rsidR="00950EF9">
        <w:rPr>
          <w:rStyle w:val="y2iqfc"/>
          <w:color w:val="202124"/>
          <w:sz w:val="22"/>
          <w:szCs w:val="22"/>
          <w:lang w:val="es-ES"/>
        </w:rPr>
        <w:t>abonos</w:t>
      </w:r>
      <w:r w:rsidRPr="005016C0">
        <w:rPr>
          <w:rStyle w:val="y2iqfc"/>
          <w:color w:val="202124"/>
          <w:sz w:val="22"/>
          <w:szCs w:val="22"/>
          <w:lang w:val="es-ES"/>
        </w:rPr>
        <w:t xml:space="preserve"> orgánicos que</w:t>
      </w:r>
      <w:r w:rsidR="00A949E8">
        <w:rPr>
          <w:rStyle w:val="y2iqfc"/>
          <w:color w:val="202124"/>
          <w:sz w:val="22"/>
          <w:szCs w:val="22"/>
          <w:lang w:val="es-ES"/>
        </w:rPr>
        <w:t xml:space="preserve"> se recomiendan</w:t>
      </w:r>
      <w:r w:rsidRPr="005016C0">
        <w:rPr>
          <w:rStyle w:val="y2iqfc"/>
          <w:color w:val="202124"/>
          <w:sz w:val="22"/>
          <w:szCs w:val="22"/>
          <w:lang w:val="es-ES"/>
        </w:rPr>
        <w:t xml:space="preserve"> </w:t>
      </w:r>
      <w:r w:rsidR="00950EF9">
        <w:rPr>
          <w:rStyle w:val="y2iqfc"/>
          <w:color w:val="202124"/>
          <w:sz w:val="22"/>
          <w:szCs w:val="22"/>
          <w:lang w:val="es-ES"/>
        </w:rPr>
        <w:t xml:space="preserve">sean los que se encuentren disponibles para usted y GYS modificará su recomendación si usted no tiene acceso a los abonos recomendados. </w:t>
      </w:r>
      <w:r w:rsidR="00DC11C1">
        <w:rPr>
          <w:rStyle w:val="y2iqfc"/>
          <w:color w:val="202124"/>
          <w:sz w:val="22"/>
          <w:szCs w:val="22"/>
          <w:lang w:val="es-ES"/>
        </w:rPr>
        <w:t>¡</w:t>
      </w:r>
      <w:r w:rsidRPr="005016C0">
        <w:rPr>
          <w:rStyle w:val="y2iqfc"/>
          <w:color w:val="202124"/>
          <w:sz w:val="22"/>
          <w:szCs w:val="22"/>
          <w:lang w:val="es-ES"/>
        </w:rPr>
        <w:t xml:space="preserve">Una recomendación es de poca utilidad si no puede encontrar los </w:t>
      </w:r>
      <w:r w:rsidR="00DC11C1">
        <w:rPr>
          <w:rStyle w:val="y2iqfc"/>
          <w:color w:val="202124"/>
          <w:sz w:val="22"/>
          <w:szCs w:val="22"/>
          <w:lang w:val="es-ES"/>
        </w:rPr>
        <w:t xml:space="preserve">abonos </w:t>
      </w:r>
      <w:r w:rsidRPr="005016C0">
        <w:rPr>
          <w:rStyle w:val="y2iqfc"/>
          <w:color w:val="202124"/>
          <w:sz w:val="22"/>
          <w:szCs w:val="22"/>
          <w:lang w:val="es-ES"/>
        </w:rPr>
        <w:t xml:space="preserve">o aplicarlos en las dosis </w:t>
      </w:r>
      <w:r w:rsidR="00DC11C1" w:rsidRPr="005016C0">
        <w:rPr>
          <w:rStyle w:val="y2iqfc"/>
          <w:color w:val="202124"/>
          <w:sz w:val="22"/>
          <w:szCs w:val="22"/>
          <w:lang w:val="es-ES"/>
        </w:rPr>
        <w:t>recomendadas</w:t>
      </w:r>
      <w:r w:rsidR="00DC11C1">
        <w:rPr>
          <w:rStyle w:val="y2iqfc"/>
          <w:color w:val="202124"/>
          <w:sz w:val="22"/>
          <w:szCs w:val="22"/>
          <w:lang w:val="es-ES"/>
        </w:rPr>
        <w:t>!</w:t>
      </w:r>
      <w:r w:rsidRPr="005016C0">
        <w:rPr>
          <w:rStyle w:val="y2iqfc"/>
          <w:color w:val="202124"/>
          <w:sz w:val="22"/>
          <w:szCs w:val="22"/>
          <w:lang w:val="es-ES"/>
        </w:rPr>
        <w:t xml:space="preserve"> Las tasas de aplicación en una recomendación GYS están diseñadas para asegurar una disponibilidad suficiente de nutrientes mientras </w:t>
      </w:r>
      <w:r w:rsidR="00DC11C1">
        <w:rPr>
          <w:rStyle w:val="y2iqfc"/>
          <w:color w:val="202124"/>
          <w:sz w:val="22"/>
          <w:szCs w:val="22"/>
          <w:lang w:val="es-ES"/>
        </w:rPr>
        <w:t xml:space="preserve">gradualmente se construyen o mejoran suelos que son poco fértiles, basándose en los rendimientos pasados, la respuesta del suelo, el nivel de retención de </w:t>
      </w:r>
      <w:r w:rsidR="00DC11C1" w:rsidRPr="00B56A8B">
        <w:rPr>
          <w:rStyle w:val="y2iqfc"/>
          <w:color w:val="202124"/>
          <w:sz w:val="22"/>
          <w:szCs w:val="22"/>
          <w:lang w:val="es-ES"/>
        </w:rPr>
        <w:t>nutrientes y devolución de nutrientes por el agricultor, y la disponibilidad de análisis de suelo y de abonos del agricultor</w:t>
      </w:r>
      <w:r w:rsidRPr="00B56A8B">
        <w:rPr>
          <w:rStyle w:val="y2iqfc"/>
          <w:color w:val="202124"/>
          <w:sz w:val="22"/>
          <w:szCs w:val="22"/>
          <w:lang w:val="es-ES"/>
        </w:rPr>
        <w:t xml:space="preserve">. Los </w:t>
      </w:r>
      <w:r w:rsidR="00B56A8B" w:rsidRPr="00B56A8B">
        <w:rPr>
          <w:rStyle w:val="y2iqfc"/>
          <w:color w:val="202124"/>
          <w:sz w:val="22"/>
          <w:szCs w:val="22"/>
          <w:lang w:val="es-ES"/>
        </w:rPr>
        <w:t xml:space="preserve">agricultores </w:t>
      </w:r>
      <w:r w:rsidRPr="00B56A8B">
        <w:rPr>
          <w:rStyle w:val="y2iqfc"/>
          <w:color w:val="202124"/>
          <w:sz w:val="22"/>
          <w:szCs w:val="22"/>
          <w:lang w:val="es-ES"/>
        </w:rPr>
        <w:t>a pequeña escala a menudo se enfrentan a limitaciones de recursos</w:t>
      </w:r>
      <w:r w:rsidR="00DC11C1" w:rsidRPr="00B56A8B">
        <w:rPr>
          <w:rStyle w:val="y2iqfc"/>
          <w:color w:val="202124"/>
          <w:sz w:val="22"/>
          <w:szCs w:val="22"/>
          <w:lang w:val="es-ES"/>
        </w:rPr>
        <w:t xml:space="preserve"> </w:t>
      </w:r>
      <w:r w:rsidR="00B56A8B" w:rsidRPr="00B56A8B">
        <w:rPr>
          <w:rStyle w:val="y2iqfc"/>
          <w:color w:val="202124"/>
          <w:sz w:val="22"/>
          <w:szCs w:val="22"/>
          <w:lang w:val="es-ES"/>
        </w:rPr>
        <w:t>(</w:t>
      </w:r>
      <w:r w:rsidR="00DC11C1" w:rsidRPr="00B56A8B">
        <w:rPr>
          <w:rStyle w:val="y2iqfc"/>
          <w:color w:val="202124"/>
          <w:sz w:val="22"/>
          <w:szCs w:val="22"/>
          <w:lang w:val="es-ES"/>
        </w:rPr>
        <w:t>económicos</w:t>
      </w:r>
      <w:r w:rsidR="00B56A8B" w:rsidRPr="00B56A8B">
        <w:rPr>
          <w:rStyle w:val="y2iqfc"/>
          <w:color w:val="202124"/>
          <w:sz w:val="22"/>
          <w:szCs w:val="22"/>
          <w:lang w:val="es-ES"/>
        </w:rPr>
        <w:t>)</w:t>
      </w:r>
      <w:r w:rsidRPr="00B56A8B">
        <w:rPr>
          <w:rStyle w:val="y2iqfc"/>
          <w:color w:val="202124"/>
          <w:sz w:val="22"/>
          <w:szCs w:val="22"/>
          <w:lang w:val="es-ES"/>
        </w:rPr>
        <w:t xml:space="preserve"> que </w:t>
      </w:r>
      <w:r w:rsidR="00A949E8" w:rsidRPr="00B56A8B">
        <w:rPr>
          <w:rStyle w:val="y2iqfc"/>
          <w:color w:val="202124"/>
          <w:sz w:val="22"/>
          <w:szCs w:val="22"/>
          <w:lang w:val="es-ES"/>
        </w:rPr>
        <w:t>dificultan la</w:t>
      </w:r>
      <w:r w:rsidRPr="00B56A8B">
        <w:rPr>
          <w:rStyle w:val="y2iqfc"/>
          <w:color w:val="202124"/>
          <w:sz w:val="22"/>
          <w:szCs w:val="22"/>
          <w:lang w:val="es-ES"/>
        </w:rPr>
        <w:t xml:space="preserve"> cantidad de </w:t>
      </w:r>
      <w:r w:rsidR="00DC11C1" w:rsidRPr="00B56A8B">
        <w:rPr>
          <w:rStyle w:val="y2iqfc"/>
          <w:color w:val="202124"/>
          <w:sz w:val="22"/>
          <w:szCs w:val="22"/>
          <w:lang w:val="es-ES"/>
        </w:rPr>
        <w:t xml:space="preserve">análisis </w:t>
      </w:r>
      <w:r w:rsidRPr="00B56A8B">
        <w:rPr>
          <w:rStyle w:val="y2iqfc"/>
          <w:color w:val="202124"/>
          <w:sz w:val="22"/>
          <w:szCs w:val="22"/>
          <w:lang w:val="es-ES"/>
        </w:rPr>
        <w:t xml:space="preserve">de suelo que pueden hacer, y algunos solo pueden analizar su suelo </w:t>
      </w:r>
      <w:proofErr w:type="gramStart"/>
      <w:r w:rsidRPr="00B56A8B">
        <w:rPr>
          <w:rStyle w:val="y2iqfc"/>
          <w:color w:val="202124"/>
          <w:sz w:val="22"/>
          <w:szCs w:val="22"/>
          <w:lang w:val="es-ES"/>
        </w:rPr>
        <w:t xml:space="preserve">cada </w:t>
      </w:r>
      <w:r w:rsidR="009A6066" w:rsidRPr="00B56A8B">
        <w:rPr>
          <w:rStyle w:val="y2iqfc"/>
          <w:color w:val="202124"/>
          <w:sz w:val="22"/>
          <w:szCs w:val="22"/>
          <w:lang w:val="es-ES"/>
        </w:rPr>
        <w:t>cierto</w:t>
      </w:r>
      <w:r w:rsidR="00A949E8" w:rsidRPr="00B56A8B">
        <w:rPr>
          <w:rStyle w:val="y2iqfc"/>
          <w:color w:val="202124"/>
          <w:sz w:val="22"/>
          <w:szCs w:val="22"/>
          <w:lang w:val="es-ES"/>
        </w:rPr>
        <w:t>s</w:t>
      </w:r>
      <w:r w:rsidR="009A6066" w:rsidRPr="00B56A8B">
        <w:rPr>
          <w:rStyle w:val="y2iqfc"/>
          <w:color w:val="202124"/>
          <w:sz w:val="22"/>
          <w:szCs w:val="22"/>
          <w:lang w:val="es-ES"/>
        </w:rPr>
        <w:t xml:space="preserve"> año</w:t>
      </w:r>
      <w:r w:rsidR="00A949E8" w:rsidRPr="00B56A8B">
        <w:rPr>
          <w:rStyle w:val="y2iqfc"/>
          <w:color w:val="202124"/>
          <w:sz w:val="22"/>
          <w:szCs w:val="22"/>
          <w:lang w:val="es-ES"/>
        </w:rPr>
        <w:t>s</w:t>
      </w:r>
      <w:proofErr w:type="gramEnd"/>
      <w:r w:rsidR="009A6066" w:rsidRPr="00B56A8B">
        <w:rPr>
          <w:rStyle w:val="y2iqfc"/>
          <w:color w:val="202124"/>
          <w:sz w:val="22"/>
          <w:szCs w:val="22"/>
          <w:lang w:val="es-ES"/>
        </w:rPr>
        <w:t xml:space="preserve">. </w:t>
      </w:r>
      <w:r w:rsidRPr="00B56A8B">
        <w:rPr>
          <w:rStyle w:val="y2iqfc"/>
          <w:color w:val="202124"/>
          <w:sz w:val="22"/>
          <w:szCs w:val="22"/>
          <w:lang w:val="es-ES"/>
        </w:rPr>
        <w:t xml:space="preserve"> </w:t>
      </w:r>
      <w:proofErr w:type="spellStart"/>
      <w:r w:rsidRPr="00B56A8B">
        <w:rPr>
          <w:rStyle w:val="y2iqfc"/>
          <w:i/>
          <w:iCs/>
          <w:color w:val="202124"/>
          <w:sz w:val="22"/>
          <w:szCs w:val="22"/>
          <w:lang w:val="es-ES"/>
        </w:rPr>
        <w:t>Grow</w:t>
      </w:r>
      <w:proofErr w:type="spellEnd"/>
      <w:r w:rsidRPr="00B56A8B">
        <w:rPr>
          <w:rStyle w:val="y2iqfc"/>
          <w:i/>
          <w:iCs/>
          <w:color w:val="202124"/>
          <w:sz w:val="22"/>
          <w:szCs w:val="22"/>
          <w:lang w:val="es-ES"/>
        </w:rPr>
        <w:t xml:space="preserve"> </w:t>
      </w:r>
      <w:proofErr w:type="spellStart"/>
      <w:r w:rsidRPr="00B56A8B">
        <w:rPr>
          <w:rStyle w:val="y2iqfc"/>
          <w:i/>
          <w:iCs/>
          <w:color w:val="202124"/>
          <w:sz w:val="22"/>
          <w:szCs w:val="22"/>
          <w:lang w:val="es-ES"/>
        </w:rPr>
        <w:t>Your</w:t>
      </w:r>
      <w:proofErr w:type="spellEnd"/>
      <w:r w:rsidRPr="00B56A8B">
        <w:rPr>
          <w:rStyle w:val="y2iqfc"/>
          <w:i/>
          <w:iCs/>
          <w:color w:val="202124"/>
          <w:sz w:val="22"/>
          <w:szCs w:val="22"/>
          <w:lang w:val="es-ES"/>
        </w:rPr>
        <w:t xml:space="preserve"> </w:t>
      </w:r>
      <w:proofErr w:type="spellStart"/>
      <w:r w:rsidRPr="00B56A8B">
        <w:rPr>
          <w:rStyle w:val="y2iqfc"/>
          <w:i/>
          <w:iCs/>
          <w:color w:val="202124"/>
          <w:sz w:val="22"/>
          <w:szCs w:val="22"/>
          <w:lang w:val="es-ES"/>
        </w:rPr>
        <w:t>Soil</w:t>
      </w:r>
      <w:proofErr w:type="spellEnd"/>
      <w:r w:rsidRPr="00B56A8B">
        <w:rPr>
          <w:rStyle w:val="y2iqfc"/>
          <w:color w:val="202124"/>
          <w:sz w:val="22"/>
          <w:szCs w:val="22"/>
          <w:lang w:val="es-ES"/>
        </w:rPr>
        <w:t xml:space="preserve"> toma en consideración todos estos factores y tiene como objetivo garantizar que el suelo no solo tenga suficientes nutrientes para esa temporada </w:t>
      </w:r>
      <w:r w:rsidR="009A6066" w:rsidRPr="00B56A8B">
        <w:rPr>
          <w:rStyle w:val="y2iqfc"/>
          <w:color w:val="202124"/>
          <w:sz w:val="22"/>
          <w:szCs w:val="22"/>
          <w:lang w:val="es-ES"/>
        </w:rPr>
        <w:t>de cultivo</w:t>
      </w:r>
      <w:r w:rsidRPr="00B56A8B">
        <w:rPr>
          <w:rStyle w:val="y2iqfc"/>
          <w:color w:val="202124"/>
          <w:sz w:val="22"/>
          <w:szCs w:val="22"/>
          <w:lang w:val="es-ES"/>
        </w:rPr>
        <w:t xml:space="preserve">, sino que tenga algunas reservas que en su mayor parte se repondrán a través de prácticas de </w:t>
      </w:r>
      <w:r w:rsidRPr="00B56A8B">
        <w:rPr>
          <w:rStyle w:val="y2iqfc"/>
          <w:color w:val="202124"/>
          <w:sz w:val="22"/>
          <w:szCs w:val="22"/>
          <w:lang w:val="es-ES"/>
        </w:rPr>
        <w:lastRenderedPageBreak/>
        <w:t>manejo sostenible de</w:t>
      </w:r>
      <w:r w:rsidR="009A6066" w:rsidRPr="00B56A8B">
        <w:rPr>
          <w:rStyle w:val="y2iqfc"/>
          <w:color w:val="202124"/>
          <w:sz w:val="22"/>
          <w:szCs w:val="22"/>
          <w:lang w:val="es-ES"/>
        </w:rPr>
        <w:t xml:space="preserve"> </w:t>
      </w:r>
      <w:r w:rsidRPr="00B56A8B">
        <w:rPr>
          <w:rStyle w:val="y2iqfc"/>
          <w:color w:val="202124"/>
          <w:sz w:val="22"/>
          <w:szCs w:val="22"/>
          <w:lang w:val="es-ES"/>
        </w:rPr>
        <w:t>suelo</w:t>
      </w:r>
      <w:r w:rsidR="00A949E8" w:rsidRPr="00B56A8B">
        <w:rPr>
          <w:rStyle w:val="y2iqfc"/>
          <w:color w:val="202124"/>
          <w:sz w:val="22"/>
          <w:szCs w:val="22"/>
          <w:lang w:val="es-ES"/>
        </w:rPr>
        <w:t>,</w:t>
      </w:r>
      <w:r w:rsidRPr="00B56A8B">
        <w:rPr>
          <w:rStyle w:val="y2iqfc"/>
          <w:color w:val="202124"/>
          <w:sz w:val="22"/>
          <w:szCs w:val="22"/>
          <w:lang w:val="es-ES"/>
        </w:rPr>
        <w:t xml:space="preserve"> como</w:t>
      </w:r>
      <w:r w:rsidR="00A949E8" w:rsidRPr="00B56A8B">
        <w:rPr>
          <w:rStyle w:val="y2iqfc"/>
          <w:color w:val="202124"/>
          <w:sz w:val="22"/>
          <w:szCs w:val="22"/>
          <w:lang w:val="es-ES"/>
        </w:rPr>
        <w:t xml:space="preserve"> las de</w:t>
      </w:r>
      <w:r w:rsidRPr="00B56A8B">
        <w:rPr>
          <w:rStyle w:val="y2iqfc"/>
          <w:color w:val="202124"/>
          <w:sz w:val="22"/>
          <w:szCs w:val="22"/>
          <w:lang w:val="es-ES"/>
        </w:rPr>
        <w:t xml:space="preserve"> </w:t>
      </w:r>
      <w:r w:rsidR="009A6066" w:rsidRPr="00B56A8B">
        <w:rPr>
          <w:rStyle w:val="y2iqfc"/>
          <w:color w:val="202124"/>
          <w:sz w:val="22"/>
          <w:szCs w:val="22"/>
          <w:lang w:val="es-ES"/>
        </w:rPr>
        <w:t>CULTIVE BIOINTENSIVAMENTE</w:t>
      </w:r>
      <w:r w:rsidR="00B56A8B" w:rsidRPr="00B56A8B">
        <w:rPr>
          <w:rStyle w:val="y2iqfc"/>
          <w:color w:val="202124"/>
          <w:sz w:val="22"/>
          <w:szCs w:val="22"/>
          <w:vertAlign w:val="superscript"/>
          <w:lang w:val="es-ES"/>
        </w:rPr>
        <w:t>MR</w:t>
      </w:r>
      <w:r w:rsidRPr="00B56A8B">
        <w:rPr>
          <w:rStyle w:val="y2iqfc"/>
          <w:color w:val="202124"/>
          <w:sz w:val="22"/>
          <w:szCs w:val="22"/>
          <w:lang w:val="es-ES"/>
        </w:rPr>
        <w:t xml:space="preserve">. El objetivo de </w:t>
      </w:r>
      <w:proofErr w:type="spellStart"/>
      <w:r w:rsidRPr="00B56A8B">
        <w:rPr>
          <w:rStyle w:val="y2iqfc"/>
          <w:color w:val="202124"/>
          <w:sz w:val="22"/>
          <w:szCs w:val="22"/>
          <w:lang w:val="es-ES"/>
        </w:rPr>
        <w:t>Grow</w:t>
      </w:r>
      <w:proofErr w:type="spellEnd"/>
      <w:r w:rsidRPr="00B56A8B">
        <w:rPr>
          <w:rStyle w:val="y2iqfc"/>
          <w:color w:val="202124"/>
          <w:sz w:val="22"/>
          <w:szCs w:val="22"/>
          <w:lang w:val="es-ES"/>
        </w:rPr>
        <w:t xml:space="preserve"> </w:t>
      </w:r>
      <w:proofErr w:type="spellStart"/>
      <w:r w:rsidRPr="00B56A8B">
        <w:rPr>
          <w:rStyle w:val="y2iqfc"/>
          <w:color w:val="202124"/>
          <w:sz w:val="22"/>
          <w:szCs w:val="22"/>
          <w:lang w:val="es-ES"/>
        </w:rPr>
        <w:t>Your</w:t>
      </w:r>
      <w:proofErr w:type="spellEnd"/>
      <w:r w:rsidRPr="00B56A8B">
        <w:rPr>
          <w:rStyle w:val="y2iqfc"/>
          <w:color w:val="202124"/>
          <w:sz w:val="22"/>
          <w:szCs w:val="22"/>
          <w:lang w:val="es-ES"/>
        </w:rPr>
        <w:t xml:space="preserve"> </w:t>
      </w:r>
      <w:proofErr w:type="spellStart"/>
      <w:r w:rsidRPr="00B56A8B">
        <w:rPr>
          <w:rStyle w:val="y2iqfc"/>
          <w:i/>
          <w:iCs/>
          <w:color w:val="202124"/>
          <w:sz w:val="22"/>
          <w:szCs w:val="22"/>
          <w:lang w:val="es-ES"/>
        </w:rPr>
        <w:t>Soil</w:t>
      </w:r>
      <w:proofErr w:type="spellEnd"/>
      <w:r w:rsidRPr="00B56A8B">
        <w:rPr>
          <w:rStyle w:val="y2iqfc"/>
          <w:i/>
          <w:iCs/>
          <w:color w:val="202124"/>
          <w:sz w:val="22"/>
          <w:szCs w:val="22"/>
          <w:lang w:val="es-ES"/>
        </w:rPr>
        <w:t xml:space="preserve"> </w:t>
      </w:r>
      <w:r w:rsidRPr="00B56A8B">
        <w:rPr>
          <w:rStyle w:val="y2iqfc"/>
          <w:color w:val="202124"/>
          <w:sz w:val="22"/>
          <w:szCs w:val="22"/>
          <w:lang w:val="es-ES"/>
        </w:rPr>
        <w:t xml:space="preserve">es proporcionar una recomendación de </w:t>
      </w:r>
      <w:r w:rsidR="009A6066" w:rsidRPr="00B56A8B">
        <w:rPr>
          <w:rStyle w:val="y2iqfc"/>
          <w:color w:val="202124"/>
          <w:sz w:val="22"/>
          <w:szCs w:val="22"/>
          <w:lang w:val="es-ES"/>
        </w:rPr>
        <w:t>abonos</w:t>
      </w:r>
      <w:r w:rsidRPr="00B56A8B">
        <w:rPr>
          <w:rStyle w:val="y2iqfc"/>
          <w:color w:val="202124"/>
          <w:sz w:val="22"/>
          <w:szCs w:val="22"/>
          <w:lang w:val="es-ES"/>
        </w:rPr>
        <w:t xml:space="preserve"> orgánico</w:t>
      </w:r>
      <w:r w:rsidR="009A6066" w:rsidRPr="00B56A8B">
        <w:rPr>
          <w:rStyle w:val="y2iqfc"/>
          <w:color w:val="202124"/>
          <w:sz w:val="22"/>
          <w:szCs w:val="22"/>
          <w:lang w:val="es-ES"/>
        </w:rPr>
        <w:t>s</w:t>
      </w:r>
      <w:r w:rsidRPr="00B56A8B">
        <w:rPr>
          <w:rStyle w:val="y2iqfc"/>
          <w:color w:val="202124"/>
          <w:sz w:val="22"/>
          <w:szCs w:val="22"/>
          <w:lang w:val="es-ES"/>
        </w:rPr>
        <w:t xml:space="preserve"> que lo ayude a crear un suelo que pueda </w:t>
      </w:r>
      <w:r w:rsidR="009A6066" w:rsidRPr="00B56A8B">
        <w:rPr>
          <w:rStyle w:val="y2iqfc"/>
          <w:color w:val="202124"/>
          <w:sz w:val="22"/>
          <w:szCs w:val="22"/>
          <w:lang w:val="es-ES"/>
        </w:rPr>
        <w:t xml:space="preserve">mantener </w:t>
      </w:r>
      <w:r w:rsidRPr="00B56A8B">
        <w:rPr>
          <w:rStyle w:val="y2iqfc"/>
          <w:color w:val="202124"/>
          <w:sz w:val="22"/>
          <w:szCs w:val="22"/>
          <w:lang w:val="es-ES"/>
        </w:rPr>
        <w:t>una amplia variedad de cultivos, retener y almacenar una cantidad máxima de agua y nutrientes, y minimizar la pérdida de sus nutrientes, de modo que cuando</w:t>
      </w:r>
      <w:r w:rsidR="009A6066" w:rsidRPr="00B56A8B">
        <w:rPr>
          <w:rStyle w:val="y2iqfc"/>
          <w:color w:val="202124"/>
          <w:sz w:val="22"/>
          <w:szCs w:val="22"/>
          <w:lang w:val="es-ES"/>
        </w:rPr>
        <w:t xml:space="preserve"> recicla los residuos de los cultivos en la forma de composta, usted podrá mantener e incluso mejorar la fertilidad general de su suelo en ese </w:t>
      </w:r>
      <w:r w:rsidR="00A949E8" w:rsidRPr="00B56A8B">
        <w:rPr>
          <w:rStyle w:val="y2iqfc"/>
          <w:color w:val="202124"/>
          <w:sz w:val="22"/>
          <w:szCs w:val="22"/>
          <w:lang w:val="es-ES"/>
        </w:rPr>
        <w:t>momento en particular</w:t>
      </w:r>
      <w:r w:rsidR="009A6066" w:rsidRPr="00B56A8B">
        <w:rPr>
          <w:rStyle w:val="y2iqfc"/>
          <w:color w:val="202124"/>
          <w:sz w:val="22"/>
          <w:szCs w:val="22"/>
          <w:lang w:val="es-ES"/>
        </w:rPr>
        <w:t xml:space="preserve"> y a futuro.</w:t>
      </w:r>
      <w:r w:rsidR="009A6066">
        <w:rPr>
          <w:rStyle w:val="y2iqfc"/>
          <w:color w:val="202124"/>
          <w:sz w:val="22"/>
          <w:szCs w:val="22"/>
          <w:lang w:val="es-ES"/>
        </w:rPr>
        <w:t xml:space="preserve"> </w:t>
      </w:r>
    </w:p>
    <w:p w14:paraId="786B339C" w14:textId="77777777" w:rsidR="009A6066" w:rsidRDefault="009A6066" w:rsidP="005016C0">
      <w:pPr>
        <w:pStyle w:val="Sinespaciado"/>
        <w:rPr>
          <w:rStyle w:val="y2iqfc"/>
          <w:color w:val="202124"/>
          <w:sz w:val="22"/>
          <w:szCs w:val="22"/>
          <w:lang w:val="es-ES"/>
        </w:rPr>
      </w:pPr>
    </w:p>
    <w:p w14:paraId="5C6894AD" w14:textId="6B256EAF" w:rsidR="005016C0" w:rsidRPr="005016C0" w:rsidRDefault="005016C0" w:rsidP="005016C0">
      <w:pPr>
        <w:pStyle w:val="Sinespaciado"/>
        <w:rPr>
          <w:color w:val="202124"/>
          <w:sz w:val="22"/>
          <w:szCs w:val="22"/>
          <w:lang w:val="es-ES"/>
        </w:rPr>
      </w:pPr>
      <w:r w:rsidRPr="005016C0">
        <w:rPr>
          <w:rStyle w:val="y2iqfc"/>
          <w:color w:val="202124"/>
          <w:sz w:val="22"/>
          <w:szCs w:val="22"/>
          <w:lang w:val="es-ES"/>
        </w:rPr>
        <w:t xml:space="preserve"> </w:t>
      </w:r>
    </w:p>
    <w:p w14:paraId="0CF399FB" w14:textId="77777777" w:rsidR="00F31A7B" w:rsidRPr="00F23C5C" w:rsidRDefault="00F31A7B">
      <w:pPr>
        <w:rPr>
          <w:lang w:val="es-MX"/>
        </w:rPr>
      </w:pPr>
    </w:p>
    <w:sectPr w:rsidR="00F31A7B" w:rsidRPr="00F23C5C" w:rsidSect="00C361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4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1BD0C" w14:textId="77777777" w:rsidR="006D316E" w:rsidRDefault="006D316E" w:rsidP="00C361B2">
      <w:r>
        <w:separator/>
      </w:r>
    </w:p>
  </w:endnote>
  <w:endnote w:type="continuationSeparator" w:id="0">
    <w:p w14:paraId="37FED01C" w14:textId="77777777" w:rsidR="006D316E" w:rsidRDefault="006D316E" w:rsidP="00C3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0C518" w14:textId="77777777" w:rsidR="0003723E" w:rsidRDefault="000372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F4815" w14:textId="77777777" w:rsidR="0003723E" w:rsidRDefault="000372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1DBE5" w14:textId="77777777" w:rsidR="0003723E" w:rsidRDefault="000372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021B7" w14:textId="77777777" w:rsidR="006D316E" w:rsidRDefault="006D316E" w:rsidP="00C361B2">
      <w:r>
        <w:separator/>
      </w:r>
    </w:p>
  </w:footnote>
  <w:footnote w:type="continuationSeparator" w:id="0">
    <w:p w14:paraId="06D42EFD" w14:textId="77777777" w:rsidR="006D316E" w:rsidRDefault="006D316E" w:rsidP="00C3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13FB5" w14:textId="77777777" w:rsidR="0003723E" w:rsidRDefault="000372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4A7F7" w14:textId="76DDF77A" w:rsidR="0003723E" w:rsidRDefault="0003723E" w:rsidP="0003723E">
    <w:pPr>
      <w:jc w:val="cent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7B3AC95D" wp14:editId="7A284B4E">
          <wp:simplePos x="0" y="0"/>
          <wp:positionH relativeFrom="column">
            <wp:posOffset>28575</wp:posOffset>
          </wp:positionH>
          <wp:positionV relativeFrom="paragraph">
            <wp:posOffset>61595</wp:posOffset>
          </wp:positionV>
          <wp:extent cx="1600200" cy="1133475"/>
          <wp:effectExtent l="0" t="0" r="0" b="9525"/>
          <wp:wrapNone/>
          <wp:docPr id="4" name="Picture 4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4C0001" wp14:editId="292931CC">
              <wp:simplePos x="0" y="0"/>
              <wp:positionH relativeFrom="column">
                <wp:posOffset>3187700</wp:posOffset>
              </wp:positionH>
              <wp:positionV relativeFrom="paragraph">
                <wp:posOffset>13970</wp:posOffset>
              </wp:positionV>
              <wp:extent cx="2910205" cy="75946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0205" cy="755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FD67E7" w14:textId="77777777" w:rsidR="0003723E" w:rsidRDefault="0003723E" w:rsidP="0003723E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b/>
                              <w:color w:val="008000"/>
                              <w:kern w:val="24"/>
                              <w:sz w:val="32"/>
                              <w:szCs w:val="32"/>
                              <w:lang w:val="es-ES"/>
                            </w:rPr>
                            <w:t>Centro de atención de la ciencia del suelo</w:t>
                          </w:r>
                        </w:p>
                      </w:txbxContent>
                    </wps:txbx>
                    <wps:bodyPr vertOverflow="clip" horzOverflow="clip"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4C0001" id="Rectangle 3" o:spid="_x0000_s1026" style="position:absolute;left:0;text-align:left;margin-left:251pt;margin-top:1.1pt;width:229.15pt;height:5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" filled="f" stroked="f">
              <v:textbox style="mso-fit-shape-to-text:t">
                <w:txbxContent>
                  <w:p w14:paraId="01FD67E7" w14:textId="77777777" w:rsidR="0003723E" w:rsidRDefault="0003723E" w:rsidP="0003723E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  <w:rPr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b/>
                        <w:color w:val="008000"/>
                        <w:kern w:val="24"/>
                        <w:sz w:val="32"/>
                        <w:szCs w:val="32"/>
                        <w:lang w:val="es-ES"/>
                      </w:rPr>
                      <w:t>Centro de atención de la ciencia del suelo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13A8ECB9" wp14:editId="69106182">
          <wp:simplePos x="0" y="0"/>
          <wp:positionH relativeFrom="column">
            <wp:posOffset>1570355</wp:posOffset>
          </wp:positionH>
          <wp:positionV relativeFrom="paragraph">
            <wp:posOffset>-170815</wp:posOffset>
          </wp:positionV>
          <wp:extent cx="1618615" cy="1624965"/>
          <wp:effectExtent l="0" t="0" r="635" b="0"/>
          <wp:wrapNone/>
          <wp:docPr id="2" name="Picture 2" descr="Archivo:Girasol (símbolo verde).svg - Wikimedia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Archivo:Girasol (símbolo verde).svg - Wikimedia Comm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62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8E3E30" wp14:editId="514CF480">
              <wp:simplePos x="0" y="0"/>
              <wp:positionH relativeFrom="column">
                <wp:posOffset>3618865</wp:posOffset>
              </wp:positionH>
              <wp:positionV relativeFrom="paragraph">
                <wp:posOffset>661670</wp:posOffset>
              </wp:positionV>
              <wp:extent cx="2136140" cy="632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6140" cy="628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87A936" w14:textId="77777777" w:rsidR="0003723E" w:rsidRDefault="0003723E" w:rsidP="0003723E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i/>
                              <w:color w:val="663300"/>
                              <w:kern w:val="24"/>
                              <w:sz w:val="32"/>
                              <w:szCs w:val="32"/>
                              <w:lang w:val="es-ES"/>
                            </w:rPr>
                            <w:t xml:space="preserve">Si entendemos un suelo, </w:t>
                          </w:r>
                        </w:p>
                        <w:p w14:paraId="7C736178" w14:textId="77777777" w:rsidR="0003723E" w:rsidRDefault="0003723E" w:rsidP="0003723E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i/>
                              <w:color w:val="663300"/>
                              <w:kern w:val="24"/>
                              <w:sz w:val="32"/>
                              <w:szCs w:val="32"/>
                              <w:lang w:val="es-ES"/>
                            </w:rPr>
                            <w:t>podemos mejorarlo</w:t>
                          </w:r>
                        </w:p>
                      </w:txbxContent>
                    </wps:txbx>
                    <wps:bodyPr vertOverflow="clip" horzOverflow="clip"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E3E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84.95pt;margin-top:52.1pt;width:168.2pt;height:49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" filled="f" stroked="f">
              <v:textbox style="mso-fit-shape-to-text:t">
                <w:txbxContent>
                  <w:p w14:paraId="7187A936" w14:textId="77777777" w:rsidR="0003723E" w:rsidRDefault="0003723E" w:rsidP="0003723E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i/>
                        <w:color w:val="663300"/>
                        <w:kern w:val="24"/>
                        <w:sz w:val="32"/>
                        <w:szCs w:val="32"/>
                        <w:lang w:val="es-ES"/>
                      </w:rPr>
                      <w:t xml:space="preserve">Si entendemos un suelo, </w:t>
                    </w:r>
                  </w:p>
                  <w:p w14:paraId="7C736178" w14:textId="77777777" w:rsidR="0003723E" w:rsidRDefault="0003723E" w:rsidP="0003723E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i/>
                        <w:color w:val="663300"/>
                        <w:kern w:val="24"/>
                        <w:sz w:val="32"/>
                        <w:szCs w:val="32"/>
                        <w:lang w:val="es-ES"/>
                      </w:rPr>
                      <w:t>podemos mejorarlo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5F48E21" wp14:editId="092EE780">
              <wp:simplePos x="0" y="0"/>
              <wp:positionH relativeFrom="column">
                <wp:posOffset>66675</wp:posOffset>
              </wp:positionH>
              <wp:positionV relativeFrom="paragraph">
                <wp:posOffset>1285240</wp:posOffset>
              </wp:positionV>
              <wp:extent cx="1628775" cy="323850"/>
              <wp:effectExtent l="0" t="0" r="9525" b="0"/>
              <wp:wrapNone/>
              <wp:docPr id="57" name="Text 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77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6F3C3D" w14:textId="77777777" w:rsidR="0003723E" w:rsidRDefault="0003723E" w:rsidP="0003723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growyoursoil.org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F48E21" id="Text Box 57" o:spid="_x0000_s1028" type="#_x0000_t202" style="position:absolute;left:0;text-align:left;margin-left:5.25pt;margin-top:101.2pt;width:128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" fillcolor="white [3201]" stroked="f" strokeweight=".5pt">
              <v:textbox>
                <w:txbxContent>
                  <w:p w14:paraId="716F3C3D" w14:textId="77777777" w:rsidR="0003723E" w:rsidRDefault="0003723E" w:rsidP="0003723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growyoursoil.org</w:t>
                    </w:r>
                  </w:p>
                </w:txbxContent>
              </v:textbox>
            </v:shape>
          </w:pict>
        </mc:Fallback>
      </mc:AlternateContent>
    </w:r>
  </w:p>
  <w:p w14:paraId="57DC6AAC" w14:textId="77777777" w:rsidR="0003723E" w:rsidRDefault="0003723E" w:rsidP="0003723E">
    <w:pPr>
      <w:pStyle w:val="Encabezado"/>
    </w:pPr>
  </w:p>
  <w:p w14:paraId="3DF52E50" w14:textId="77777777" w:rsidR="0003723E" w:rsidRDefault="0003723E" w:rsidP="0003723E">
    <w:pPr>
      <w:pStyle w:val="Encabezado"/>
    </w:pPr>
  </w:p>
  <w:p w14:paraId="46E931EF" w14:textId="77777777" w:rsidR="00C361B2" w:rsidRPr="0003723E" w:rsidRDefault="00C361B2" w:rsidP="0003723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1BA06" w14:textId="77777777" w:rsidR="0003723E" w:rsidRDefault="000372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7B"/>
    <w:rsid w:val="0002695E"/>
    <w:rsid w:val="0003723E"/>
    <w:rsid w:val="000B5FCF"/>
    <w:rsid w:val="005016C0"/>
    <w:rsid w:val="006525AD"/>
    <w:rsid w:val="006D316E"/>
    <w:rsid w:val="00950EF9"/>
    <w:rsid w:val="009A6066"/>
    <w:rsid w:val="00A949E8"/>
    <w:rsid w:val="00B56A8B"/>
    <w:rsid w:val="00C361B2"/>
    <w:rsid w:val="00CC4A6F"/>
    <w:rsid w:val="00DC11C1"/>
    <w:rsid w:val="00F23C5C"/>
    <w:rsid w:val="00F31A7B"/>
    <w:rsid w:val="00F7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AC4F1"/>
  <w15:chartTrackingRefBased/>
  <w15:docId w15:val="{837D49B7-5584-804D-A638-57F1C68E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31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31A7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F31A7B"/>
  </w:style>
  <w:style w:type="paragraph" w:styleId="Sinespaciado">
    <w:name w:val="No Spacing"/>
    <w:uiPriority w:val="1"/>
    <w:qFormat/>
    <w:rsid w:val="005016C0"/>
  </w:style>
  <w:style w:type="paragraph" w:styleId="Encabezado">
    <w:name w:val="header"/>
    <w:basedOn w:val="Normal"/>
    <w:link w:val="EncabezadoCar"/>
    <w:uiPriority w:val="99"/>
    <w:unhideWhenUsed/>
    <w:rsid w:val="00C361B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1B2"/>
  </w:style>
  <w:style w:type="paragraph" w:styleId="Piedepgina">
    <w:name w:val="footer"/>
    <w:basedOn w:val="Normal"/>
    <w:link w:val="PiedepginaCar"/>
    <w:uiPriority w:val="99"/>
    <w:unhideWhenUsed/>
    <w:rsid w:val="00C361B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1B2"/>
  </w:style>
  <w:style w:type="paragraph" w:styleId="NormalWeb">
    <w:name w:val="Normal (Web)"/>
    <w:basedOn w:val="Normal"/>
    <w:uiPriority w:val="99"/>
    <w:semiHidden/>
    <w:unhideWhenUsed/>
    <w:rsid w:val="00C361B2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5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José Agustin Medina Macías</cp:lastModifiedBy>
  <cp:revision>8</cp:revision>
  <dcterms:created xsi:type="dcterms:W3CDTF">2021-07-06T12:08:00Z</dcterms:created>
  <dcterms:modified xsi:type="dcterms:W3CDTF">2021-07-18T15:40:00Z</dcterms:modified>
</cp:coreProperties>
</file>