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DFE6D" w14:textId="3B0F3EC9" w:rsidR="005D77FB" w:rsidRDefault="005D77FB" w:rsidP="005D77FB">
      <w:pPr>
        <w:pStyle w:val="NoSpacing"/>
        <w:jc w:val="center"/>
        <w:rPr>
          <w:b/>
          <w:bCs/>
          <w:sz w:val="22"/>
          <w:szCs w:val="22"/>
          <w:lang w:val="es-ES"/>
        </w:rPr>
      </w:pPr>
      <w:r w:rsidRPr="005D77FB">
        <w:rPr>
          <w:b/>
          <w:bCs/>
          <w:sz w:val="22"/>
          <w:szCs w:val="22"/>
          <w:lang w:val="es-ES"/>
        </w:rPr>
        <w:t xml:space="preserve">Nitrógeno, Fósforo, </w:t>
      </w:r>
      <w:r>
        <w:rPr>
          <w:b/>
          <w:bCs/>
          <w:sz w:val="22"/>
          <w:szCs w:val="22"/>
          <w:lang w:val="es-ES"/>
        </w:rPr>
        <w:t>A</w:t>
      </w:r>
      <w:r w:rsidRPr="005D77FB">
        <w:rPr>
          <w:b/>
          <w:bCs/>
          <w:sz w:val="22"/>
          <w:szCs w:val="22"/>
          <w:lang w:val="es-ES"/>
        </w:rPr>
        <w:t xml:space="preserve">zufre y Microorganismos del </w:t>
      </w:r>
      <w:r>
        <w:rPr>
          <w:b/>
          <w:bCs/>
          <w:sz w:val="22"/>
          <w:szCs w:val="22"/>
          <w:lang w:val="es-ES"/>
        </w:rPr>
        <w:t>S</w:t>
      </w:r>
      <w:r w:rsidRPr="005D77FB">
        <w:rPr>
          <w:b/>
          <w:bCs/>
          <w:sz w:val="22"/>
          <w:szCs w:val="22"/>
          <w:lang w:val="es-ES"/>
        </w:rPr>
        <w:t>uelo</w:t>
      </w:r>
    </w:p>
    <w:p w14:paraId="52E88B85" w14:textId="77777777" w:rsidR="005D77FB" w:rsidRPr="005D77FB" w:rsidRDefault="005D77FB" w:rsidP="005D77FB">
      <w:pPr>
        <w:pStyle w:val="NoSpacing"/>
        <w:jc w:val="center"/>
        <w:rPr>
          <w:b/>
          <w:bCs/>
          <w:sz w:val="22"/>
          <w:szCs w:val="22"/>
          <w:lang w:val="es-ES"/>
        </w:rPr>
      </w:pPr>
    </w:p>
    <w:p w14:paraId="2E8692BC" w14:textId="3E3D59BD" w:rsidR="005D77FB" w:rsidRDefault="005D77FB" w:rsidP="005D77FB">
      <w:pPr>
        <w:pStyle w:val="NoSpacing"/>
        <w:rPr>
          <w:b/>
          <w:bCs/>
          <w:sz w:val="22"/>
          <w:szCs w:val="22"/>
          <w:lang w:val="es-ES"/>
        </w:rPr>
      </w:pPr>
      <w:r w:rsidRPr="005D77FB">
        <w:rPr>
          <w:b/>
          <w:bCs/>
          <w:sz w:val="22"/>
          <w:szCs w:val="22"/>
          <w:lang w:val="es-ES"/>
        </w:rPr>
        <w:t>Movilización</w:t>
      </w:r>
    </w:p>
    <w:p w14:paraId="52A87B21" w14:textId="77777777" w:rsidR="005D77FB" w:rsidRPr="005D77FB" w:rsidRDefault="005D77FB" w:rsidP="005D77FB">
      <w:pPr>
        <w:pStyle w:val="NoSpacing"/>
        <w:rPr>
          <w:b/>
          <w:bCs/>
          <w:sz w:val="22"/>
          <w:szCs w:val="22"/>
          <w:lang w:val="es-ES"/>
        </w:rPr>
      </w:pPr>
    </w:p>
    <w:p w14:paraId="7BB808F1" w14:textId="55A968DE" w:rsidR="005D77FB" w:rsidRPr="005D77FB" w:rsidRDefault="005D77FB" w:rsidP="005D77FB">
      <w:pPr>
        <w:pStyle w:val="NoSpacing"/>
        <w:jc w:val="both"/>
        <w:rPr>
          <w:i/>
          <w:iCs/>
          <w:sz w:val="22"/>
          <w:szCs w:val="22"/>
          <w:lang w:val="es-ES"/>
        </w:rPr>
      </w:pPr>
      <w:r w:rsidRPr="005D77FB">
        <w:rPr>
          <w:i/>
          <w:iCs/>
          <w:sz w:val="22"/>
          <w:szCs w:val="22"/>
          <w:lang w:val="es-ES"/>
        </w:rPr>
        <w:t xml:space="preserve">Usted analiza el suelo para asegurarse de que tenga suficientes nutrientes disponibles para que sus plantas prosperen. El laboratorio le proporciona los resultados del análisis e incluso le incluye las recomendaciones para agregar </w:t>
      </w:r>
      <w:r w:rsidR="005D5760">
        <w:rPr>
          <w:i/>
          <w:iCs/>
          <w:sz w:val="22"/>
          <w:szCs w:val="22"/>
          <w:lang w:val="es-ES"/>
        </w:rPr>
        <w:t xml:space="preserve">los </w:t>
      </w:r>
      <w:r w:rsidRPr="005D77FB">
        <w:rPr>
          <w:i/>
          <w:iCs/>
          <w:sz w:val="22"/>
          <w:szCs w:val="22"/>
          <w:lang w:val="es-ES"/>
        </w:rPr>
        <w:t>nutrientes</w:t>
      </w:r>
      <w:r w:rsidR="005D5760">
        <w:rPr>
          <w:i/>
          <w:iCs/>
          <w:sz w:val="22"/>
          <w:szCs w:val="22"/>
          <w:lang w:val="es-ES"/>
        </w:rPr>
        <w:t xml:space="preserve"> </w:t>
      </w:r>
      <w:r w:rsidRPr="005D77FB">
        <w:rPr>
          <w:i/>
          <w:iCs/>
          <w:sz w:val="22"/>
          <w:szCs w:val="22"/>
          <w:lang w:val="es-ES"/>
        </w:rPr>
        <w:t xml:space="preserve">a ese suelo. Usted realiza todos los cálculos </w:t>
      </w:r>
      <w:r w:rsidR="00A71C3E">
        <w:rPr>
          <w:i/>
          <w:iCs/>
          <w:sz w:val="22"/>
          <w:szCs w:val="22"/>
          <w:lang w:val="es-ES"/>
        </w:rPr>
        <w:t xml:space="preserve">y aplicaciones </w:t>
      </w:r>
      <w:r w:rsidR="005D5760">
        <w:rPr>
          <w:i/>
          <w:iCs/>
          <w:sz w:val="22"/>
          <w:szCs w:val="22"/>
          <w:lang w:val="es-ES"/>
        </w:rPr>
        <w:t>necesari</w:t>
      </w:r>
      <w:r w:rsidR="00A71C3E">
        <w:rPr>
          <w:i/>
          <w:iCs/>
          <w:sz w:val="22"/>
          <w:szCs w:val="22"/>
          <w:lang w:val="es-ES"/>
        </w:rPr>
        <w:t>a</w:t>
      </w:r>
      <w:r w:rsidR="005D5760">
        <w:rPr>
          <w:i/>
          <w:iCs/>
          <w:sz w:val="22"/>
          <w:szCs w:val="22"/>
          <w:lang w:val="es-ES"/>
        </w:rPr>
        <w:t xml:space="preserve">s </w:t>
      </w:r>
      <w:r w:rsidRPr="005D77FB">
        <w:rPr>
          <w:i/>
          <w:iCs/>
          <w:sz w:val="22"/>
          <w:szCs w:val="22"/>
          <w:lang w:val="es-ES"/>
        </w:rPr>
        <w:t xml:space="preserve">para seguir la recomendación del laboratorio solo para encontrar que </w:t>
      </w:r>
      <w:r w:rsidR="00F42B92">
        <w:rPr>
          <w:i/>
          <w:iCs/>
          <w:sz w:val="22"/>
          <w:szCs w:val="22"/>
          <w:lang w:val="es-ES"/>
        </w:rPr>
        <w:t>las</w:t>
      </w:r>
      <w:r w:rsidRPr="005D77FB">
        <w:rPr>
          <w:i/>
          <w:iCs/>
          <w:sz w:val="22"/>
          <w:szCs w:val="22"/>
          <w:lang w:val="es-ES"/>
        </w:rPr>
        <w:t xml:space="preserve"> hojas de</w:t>
      </w:r>
      <w:r w:rsidR="00F42B92">
        <w:rPr>
          <w:i/>
          <w:iCs/>
          <w:sz w:val="22"/>
          <w:szCs w:val="22"/>
          <w:lang w:val="es-ES"/>
        </w:rPr>
        <w:t xml:space="preserve"> su</w:t>
      </w:r>
      <w:r w:rsidRPr="005D77FB">
        <w:rPr>
          <w:i/>
          <w:iCs/>
          <w:sz w:val="22"/>
          <w:szCs w:val="22"/>
          <w:lang w:val="es-ES"/>
        </w:rPr>
        <w:t xml:space="preserve"> maíz son de color púrpura, lo que indica una falta de fósforo</w:t>
      </w:r>
      <w:r w:rsidR="002A559A">
        <w:rPr>
          <w:i/>
          <w:iCs/>
          <w:sz w:val="22"/>
          <w:szCs w:val="22"/>
          <w:lang w:val="es-ES"/>
        </w:rPr>
        <w:t>,</w:t>
      </w:r>
      <w:r w:rsidRPr="005D77FB">
        <w:rPr>
          <w:i/>
          <w:iCs/>
          <w:sz w:val="22"/>
          <w:szCs w:val="22"/>
          <w:lang w:val="es-ES"/>
        </w:rPr>
        <w:t xml:space="preserve"> ¿Por qué?</w:t>
      </w:r>
    </w:p>
    <w:p w14:paraId="715CBC87" w14:textId="77777777" w:rsidR="005D77FB" w:rsidRPr="005D77FB" w:rsidRDefault="005D77FB" w:rsidP="005D77FB">
      <w:pPr>
        <w:pStyle w:val="NoSpacing"/>
        <w:jc w:val="both"/>
        <w:rPr>
          <w:sz w:val="22"/>
          <w:szCs w:val="22"/>
          <w:lang w:val="es-ES"/>
        </w:rPr>
      </w:pPr>
    </w:p>
    <w:p w14:paraId="5E3BECCD" w14:textId="3FA950DB" w:rsidR="005D77FB" w:rsidRDefault="005D77FB" w:rsidP="005D77FB">
      <w:pPr>
        <w:pStyle w:val="NoSpacing"/>
        <w:jc w:val="both"/>
        <w:rPr>
          <w:sz w:val="22"/>
          <w:szCs w:val="22"/>
          <w:lang w:val="es-ES"/>
        </w:rPr>
      </w:pPr>
      <w:r w:rsidRPr="005D77FB">
        <w:rPr>
          <w:sz w:val="22"/>
          <w:szCs w:val="22"/>
          <w:lang w:val="es-ES"/>
        </w:rPr>
        <w:t xml:space="preserve">La respuesta </w:t>
      </w:r>
      <w:r>
        <w:rPr>
          <w:sz w:val="22"/>
          <w:szCs w:val="22"/>
          <w:lang w:val="es-ES"/>
        </w:rPr>
        <w:t xml:space="preserve">es </w:t>
      </w:r>
      <w:r w:rsidRPr="005D77FB">
        <w:rPr>
          <w:sz w:val="22"/>
          <w:szCs w:val="22"/>
          <w:lang w:val="es-ES"/>
        </w:rPr>
        <w:t xml:space="preserve">simple: las recomendaciones </w:t>
      </w:r>
      <w:r w:rsidR="001D3264">
        <w:rPr>
          <w:sz w:val="22"/>
          <w:szCs w:val="22"/>
          <w:lang w:val="es-ES"/>
        </w:rPr>
        <w:t>proporcionadas</w:t>
      </w:r>
      <w:r w:rsidRPr="005D77FB">
        <w:rPr>
          <w:sz w:val="22"/>
          <w:szCs w:val="22"/>
          <w:lang w:val="es-ES"/>
        </w:rPr>
        <w:t xml:space="preserve"> directamente </w:t>
      </w:r>
      <w:r w:rsidR="001D3264">
        <w:rPr>
          <w:sz w:val="22"/>
          <w:szCs w:val="22"/>
          <w:lang w:val="es-ES"/>
        </w:rPr>
        <w:t xml:space="preserve">por </w:t>
      </w:r>
      <w:r w:rsidRPr="005D77FB">
        <w:rPr>
          <w:sz w:val="22"/>
          <w:szCs w:val="22"/>
          <w:lang w:val="es-ES"/>
        </w:rPr>
        <w:t xml:space="preserve">los laboratorios de análisis de suelos tienden a carecer de profundidad. Determinar si su suelo puede proporcionar suficientes nutrientes disponibles </w:t>
      </w:r>
      <w:r w:rsidR="001D3264">
        <w:rPr>
          <w:sz w:val="22"/>
          <w:szCs w:val="22"/>
          <w:lang w:val="es-ES"/>
        </w:rPr>
        <w:t>para sus</w:t>
      </w:r>
      <w:r w:rsidRPr="005D77FB">
        <w:rPr>
          <w:sz w:val="22"/>
          <w:szCs w:val="22"/>
          <w:lang w:val="es-ES"/>
        </w:rPr>
        <w:t xml:space="preserve"> cultivo</w:t>
      </w:r>
      <w:r w:rsidR="001D3264">
        <w:rPr>
          <w:sz w:val="22"/>
          <w:szCs w:val="22"/>
          <w:lang w:val="es-ES"/>
        </w:rPr>
        <w:t>s</w:t>
      </w:r>
      <w:r w:rsidRPr="005D77FB">
        <w:rPr>
          <w:sz w:val="22"/>
          <w:szCs w:val="22"/>
          <w:lang w:val="es-ES"/>
        </w:rPr>
        <w:t xml:space="preserve"> requiere pruebas de suelo, pero también requiere </w:t>
      </w:r>
      <w:r w:rsidR="001D3264">
        <w:rPr>
          <w:sz w:val="22"/>
          <w:szCs w:val="22"/>
          <w:lang w:val="es-ES"/>
        </w:rPr>
        <w:t xml:space="preserve">de un análisis </w:t>
      </w:r>
      <w:r w:rsidR="005D5760">
        <w:rPr>
          <w:sz w:val="22"/>
          <w:szCs w:val="22"/>
          <w:lang w:val="es-ES"/>
        </w:rPr>
        <w:t xml:space="preserve">adicional </w:t>
      </w:r>
      <w:r w:rsidR="00A71C3E">
        <w:rPr>
          <w:sz w:val="22"/>
          <w:szCs w:val="22"/>
          <w:lang w:val="es-ES"/>
        </w:rPr>
        <w:t>profundo</w:t>
      </w:r>
      <w:r w:rsidRPr="005D77FB">
        <w:rPr>
          <w:sz w:val="22"/>
          <w:szCs w:val="22"/>
          <w:lang w:val="es-ES"/>
        </w:rPr>
        <w:t>. La disponibilidad de nutrientes no se puede medir con una precisión del 100% mediante un</w:t>
      </w:r>
      <w:r w:rsidR="001D3264">
        <w:rPr>
          <w:sz w:val="22"/>
          <w:szCs w:val="22"/>
          <w:lang w:val="es-ES"/>
        </w:rPr>
        <w:t xml:space="preserve"> análisis </w:t>
      </w:r>
      <w:r w:rsidRPr="005D77FB">
        <w:rPr>
          <w:sz w:val="22"/>
          <w:szCs w:val="22"/>
          <w:lang w:val="es-ES"/>
        </w:rPr>
        <w:t>de suelo realiza</w:t>
      </w:r>
      <w:r w:rsidR="001D3264">
        <w:rPr>
          <w:sz w:val="22"/>
          <w:szCs w:val="22"/>
          <w:lang w:val="es-ES"/>
        </w:rPr>
        <w:t>do</w:t>
      </w:r>
      <w:r w:rsidRPr="005D77FB">
        <w:rPr>
          <w:sz w:val="22"/>
          <w:szCs w:val="22"/>
          <w:lang w:val="es-ES"/>
        </w:rPr>
        <w:t xml:space="preserve"> en un momento determinado. Para que los nutrientes estén disponibles para sus cultivos</w:t>
      </w:r>
      <w:r w:rsidR="002A559A">
        <w:rPr>
          <w:sz w:val="22"/>
          <w:szCs w:val="22"/>
          <w:lang w:val="es-ES"/>
        </w:rPr>
        <w:t>, estos</w:t>
      </w:r>
      <w:r w:rsidRPr="005D77FB">
        <w:rPr>
          <w:sz w:val="22"/>
          <w:szCs w:val="22"/>
          <w:lang w:val="es-ES"/>
        </w:rPr>
        <w:t xml:space="preserve"> deben estar en forma de una molécula c</w:t>
      </w:r>
      <w:r w:rsidR="002A559A">
        <w:rPr>
          <w:sz w:val="22"/>
          <w:szCs w:val="22"/>
          <w:lang w:val="es-ES"/>
        </w:rPr>
        <w:t xml:space="preserve">on carga </w:t>
      </w:r>
      <w:r w:rsidRPr="005D77FB">
        <w:rPr>
          <w:sz w:val="22"/>
          <w:szCs w:val="22"/>
          <w:lang w:val="es-ES"/>
        </w:rPr>
        <w:t xml:space="preserve">positiva o negativa, y la disponibilidad </w:t>
      </w:r>
      <w:r w:rsidRPr="002A559A">
        <w:rPr>
          <w:sz w:val="22"/>
          <w:szCs w:val="22"/>
          <w:lang w:val="es-ES"/>
        </w:rPr>
        <w:t xml:space="preserve">de moléculas </w:t>
      </w:r>
      <w:r w:rsidR="00500E62">
        <w:rPr>
          <w:sz w:val="22"/>
          <w:szCs w:val="22"/>
          <w:lang w:val="es-ES"/>
        </w:rPr>
        <w:t>cargadas correctamente de</w:t>
      </w:r>
      <w:r w:rsidRPr="002A559A">
        <w:rPr>
          <w:sz w:val="22"/>
          <w:szCs w:val="22"/>
          <w:lang w:val="es-ES"/>
        </w:rPr>
        <w:t xml:space="preserve"> nutrientes vitales puede variar,</w:t>
      </w:r>
      <w:r w:rsidRPr="005D77FB">
        <w:rPr>
          <w:sz w:val="22"/>
          <w:szCs w:val="22"/>
          <w:lang w:val="es-ES"/>
        </w:rPr>
        <w:t xml:space="preserve"> dependiendo de las condiciones </w:t>
      </w:r>
      <w:r w:rsidR="00A71C3E">
        <w:rPr>
          <w:sz w:val="22"/>
          <w:szCs w:val="22"/>
          <w:lang w:val="es-ES"/>
        </w:rPr>
        <w:t xml:space="preserve">del suelo en ese momento. </w:t>
      </w:r>
      <w:r w:rsidRPr="005D77FB">
        <w:rPr>
          <w:sz w:val="22"/>
          <w:szCs w:val="22"/>
          <w:lang w:val="es-ES"/>
        </w:rPr>
        <w:t xml:space="preserve">Por ejemplo, el fósforo </w:t>
      </w:r>
      <w:r w:rsidR="002A559A">
        <w:rPr>
          <w:sz w:val="22"/>
          <w:szCs w:val="22"/>
          <w:lang w:val="es-ES"/>
        </w:rPr>
        <w:t xml:space="preserve"> puede ser </w:t>
      </w:r>
      <w:r w:rsidRPr="005D77FB">
        <w:rPr>
          <w:sz w:val="22"/>
          <w:szCs w:val="22"/>
          <w:lang w:val="es-ES"/>
        </w:rPr>
        <w:t xml:space="preserve">absorbido por las plantas como una molécula llamada </w:t>
      </w:r>
      <w:r w:rsidRPr="001D3264">
        <w:rPr>
          <w:i/>
          <w:iCs/>
          <w:sz w:val="22"/>
          <w:szCs w:val="22"/>
          <w:lang w:val="es-ES"/>
        </w:rPr>
        <w:t>ortofosfato</w:t>
      </w:r>
      <w:r w:rsidRPr="005D77FB">
        <w:rPr>
          <w:sz w:val="22"/>
          <w:szCs w:val="22"/>
          <w:lang w:val="es-ES"/>
        </w:rPr>
        <w:t xml:space="preserve">, que tiene una carga de -1 o -2, lo que significa que tiene 1 o 2 electrones adicionales que se combinarán con una molécula </w:t>
      </w:r>
      <w:r w:rsidR="00500E62">
        <w:rPr>
          <w:sz w:val="22"/>
          <w:szCs w:val="22"/>
          <w:lang w:val="es-ES"/>
        </w:rPr>
        <w:t>con carga positiva</w:t>
      </w:r>
      <w:r w:rsidR="001D3264">
        <w:rPr>
          <w:sz w:val="22"/>
          <w:szCs w:val="22"/>
          <w:lang w:val="es-ES"/>
        </w:rPr>
        <w:t>,</w:t>
      </w:r>
      <w:r w:rsidRPr="005D77FB">
        <w:rPr>
          <w:sz w:val="22"/>
          <w:szCs w:val="22"/>
          <w:lang w:val="es-ES"/>
        </w:rPr>
        <w:t xml:space="preserve"> si encuentra una en el suelo.  El fósforo también puede existir en el suelo como </w:t>
      </w:r>
      <w:r w:rsidRPr="001D3264">
        <w:rPr>
          <w:i/>
          <w:iCs/>
          <w:sz w:val="22"/>
          <w:szCs w:val="22"/>
          <w:lang w:val="es-ES"/>
        </w:rPr>
        <w:t>fosfato</w:t>
      </w:r>
      <w:r w:rsidRPr="005D77FB">
        <w:rPr>
          <w:sz w:val="22"/>
          <w:szCs w:val="22"/>
          <w:lang w:val="es-ES"/>
        </w:rPr>
        <w:t>, que tiene una carga de -3 y se combina muy fácilmente con moléculas c</w:t>
      </w:r>
      <w:r w:rsidR="00500E62">
        <w:rPr>
          <w:sz w:val="22"/>
          <w:szCs w:val="22"/>
          <w:lang w:val="es-ES"/>
        </w:rPr>
        <w:t>on carga positiva</w:t>
      </w:r>
      <w:r w:rsidRPr="005D77FB">
        <w:rPr>
          <w:sz w:val="22"/>
          <w:szCs w:val="22"/>
          <w:lang w:val="es-ES"/>
        </w:rPr>
        <w:t>, particularmente calcio (Ca</w:t>
      </w:r>
      <w:r w:rsidRPr="007F766F">
        <w:rPr>
          <w:sz w:val="22"/>
          <w:szCs w:val="22"/>
          <w:vertAlign w:val="superscript"/>
          <w:lang w:val="es-ES"/>
        </w:rPr>
        <w:t>2+</w:t>
      </w:r>
      <w:r w:rsidRPr="005D77FB">
        <w:rPr>
          <w:sz w:val="22"/>
          <w:szCs w:val="22"/>
          <w:lang w:val="es-ES"/>
        </w:rPr>
        <w:t>) en suelos alcalino</w:t>
      </w:r>
      <w:r w:rsidR="001D3264">
        <w:rPr>
          <w:sz w:val="22"/>
          <w:szCs w:val="22"/>
          <w:lang w:val="es-ES"/>
        </w:rPr>
        <w:t>s;</w:t>
      </w:r>
      <w:r w:rsidRPr="005D77FB">
        <w:rPr>
          <w:sz w:val="22"/>
          <w:szCs w:val="22"/>
          <w:lang w:val="es-ES"/>
        </w:rPr>
        <w:t xml:space="preserve"> y hierro (Fe</w:t>
      </w:r>
      <w:r w:rsidRPr="007F766F">
        <w:rPr>
          <w:sz w:val="22"/>
          <w:szCs w:val="22"/>
          <w:vertAlign w:val="superscript"/>
          <w:lang w:val="es-ES"/>
        </w:rPr>
        <w:t>3</w:t>
      </w:r>
      <w:r w:rsidRPr="002203BC">
        <w:rPr>
          <w:sz w:val="22"/>
          <w:szCs w:val="22"/>
          <w:vertAlign w:val="superscript"/>
          <w:lang w:val="es-ES"/>
        </w:rPr>
        <w:t>+</w:t>
      </w:r>
      <w:r w:rsidRPr="005D77FB">
        <w:rPr>
          <w:sz w:val="22"/>
          <w:szCs w:val="22"/>
          <w:lang w:val="es-ES"/>
        </w:rPr>
        <w:t>), aluminio (Al</w:t>
      </w:r>
      <w:r w:rsidRPr="007F766F">
        <w:rPr>
          <w:sz w:val="22"/>
          <w:szCs w:val="22"/>
          <w:vertAlign w:val="superscript"/>
          <w:lang w:val="es-ES"/>
        </w:rPr>
        <w:t>3</w:t>
      </w:r>
      <w:r w:rsidRPr="002203BC">
        <w:rPr>
          <w:sz w:val="22"/>
          <w:szCs w:val="22"/>
          <w:vertAlign w:val="superscript"/>
          <w:lang w:val="es-ES"/>
        </w:rPr>
        <w:t>+</w:t>
      </w:r>
      <w:r w:rsidRPr="005D77FB">
        <w:rPr>
          <w:sz w:val="22"/>
          <w:szCs w:val="22"/>
          <w:lang w:val="es-ES"/>
        </w:rPr>
        <w:t>) y manganeso (Mn</w:t>
      </w:r>
      <w:r w:rsidRPr="007F766F">
        <w:rPr>
          <w:sz w:val="22"/>
          <w:szCs w:val="22"/>
          <w:vertAlign w:val="superscript"/>
          <w:lang w:val="es-ES"/>
        </w:rPr>
        <w:t>2</w:t>
      </w:r>
      <w:r w:rsidRPr="002203BC">
        <w:rPr>
          <w:sz w:val="22"/>
          <w:szCs w:val="22"/>
          <w:vertAlign w:val="superscript"/>
          <w:lang w:val="es-ES"/>
        </w:rPr>
        <w:t>+</w:t>
      </w:r>
      <w:r w:rsidRPr="005D77FB">
        <w:rPr>
          <w:sz w:val="22"/>
          <w:szCs w:val="22"/>
          <w:lang w:val="es-ES"/>
        </w:rPr>
        <w:t>)</w:t>
      </w:r>
      <w:r w:rsidR="001D3264">
        <w:rPr>
          <w:sz w:val="22"/>
          <w:szCs w:val="22"/>
          <w:lang w:val="es-ES"/>
        </w:rPr>
        <w:t xml:space="preserve"> </w:t>
      </w:r>
      <w:r w:rsidRPr="005D77FB">
        <w:rPr>
          <w:sz w:val="22"/>
          <w:szCs w:val="22"/>
          <w:lang w:val="es-ES"/>
        </w:rPr>
        <w:t xml:space="preserve">en suelos ácidos. La </w:t>
      </w:r>
      <w:r w:rsidR="00500E62">
        <w:rPr>
          <w:sz w:val="22"/>
          <w:szCs w:val="22"/>
          <w:lang w:val="es-ES"/>
        </w:rPr>
        <w:t>situación</w:t>
      </w:r>
      <w:r w:rsidRPr="005D77FB">
        <w:rPr>
          <w:sz w:val="22"/>
          <w:szCs w:val="22"/>
          <w:lang w:val="es-ES"/>
        </w:rPr>
        <w:t xml:space="preserve"> es</w:t>
      </w:r>
      <w:r w:rsidR="005D5760">
        <w:rPr>
          <w:sz w:val="22"/>
          <w:szCs w:val="22"/>
          <w:lang w:val="es-ES"/>
        </w:rPr>
        <w:t xml:space="preserve"> que </w:t>
      </w:r>
      <w:r w:rsidRPr="005D77FB">
        <w:rPr>
          <w:sz w:val="22"/>
          <w:szCs w:val="22"/>
          <w:lang w:val="es-ES"/>
        </w:rPr>
        <w:t xml:space="preserve">si un nutriente </w:t>
      </w:r>
      <w:r w:rsidR="00500E62">
        <w:rPr>
          <w:sz w:val="22"/>
          <w:szCs w:val="22"/>
          <w:lang w:val="es-ES"/>
        </w:rPr>
        <w:t xml:space="preserve">con carga negativa </w:t>
      </w:r>
      <w:r w:rsidRPr="005D77FB">
        <w:rPr>
          <w:sz w:val="22"/>
          <w:szCs w:val="22"/>
          <w:lang w:val="es-ES"/>
        </w:rPr>
        <w:t xml:space="preserve">interactúa con una molécula </w:t>
      </w:r>
      <w:r w:rsidR="00500E62">
        <w:rPr>
          <w:sz w:val="22"/>
          <w:szCs w:val="22"/>
          <w:lang w:val="es-ES"/>
        </w:rPr>
        <w:t>con carga positiva</w:t>
      </w:r>
      <w:r w:rsidR="005D5760">
        <w:rPr>
          <w:sz w:val="22"/>
          <w:szCs w:val="22"/>
          <w:lang w:val="es-ES"/>
        </w:rPr>
        <w:t xml:space="preserve"> deja de estar disponible para la planta </w:t>
      </w:r>
      <w:r w:rsidRPr="005D77FB">
        <w:rPr>
          <w:sz w:val="22"/>
          <w:szCs w:val="22"/>
          <w:lang w:val="es-ES"/>
        </w:rPr>
        <w:t>y permanece adherido al suelo. Entonces, si las plantas necesitan absorber moléculas c</w:t>
      </w:r>
      <w:r w:rsidR="00500E62">
        <w:rPr>
          <w:sz w:val="22"/>
          <w:szCs w:val="22"/>
          <w:lang w:val="es-ES"/>
        </w:rPr>
        <w:t>on cargas</w:t>
      </w:r>
      <w:r w:rsidRPr="005D77FB">
        <w:rPr>
          <w:sz w:val="22"/>
          <w:szCs w:val="22"/>
          <w:lang w:val="es-ES"/>
        </w:rPr>
        <w:t>, y las moléculas c</w:t>
      </w:r>
      <w:r w:rsidR="00500E62">
        <w:rPr>
          <w:sz w:val="22"/>
          <w:szCs w:val="22"/>
          <w:lang w:val="es-ES"/>
        </w:rPr>
        <w:t>on cargas</w:t>
      </w:r>
      <w:r w:rsidRPr="005D77FB">
        <w:rPr>
          <w:sz w:val="22"/>
          <w:szCs w:val="22"/>
          <w:lang w:val="es-ES"/>
        </w:rPr>
        <w:t xml:space="preserve"> </w:t>
      </w:r>
      <w:r w:rsidR="005D5760">
        <w:rPr>
          <w:sz w:val="22"/>
          <w:szCs w:val="22"/>
          <w:lang w:val="es-ES"/>
        </w:rPr>
        <w:t xml:space="preserve">se combinan con moléculas con cargas opuestas que se encuentran en el suelo, por lo que dejan estar disponibles para las plantas, </w:t>
      </w:r>
      <w:r w:rsidRPr="005D77FB">
        <w:rPr>
          <w:sz w:val="22"/>
          <w:szCs w:val="22"/>
          <w:lang w:val="es-ES"/>
        </w:rPr>
        <w:t xml:space="preserve">¿cómo pueden las plantas encontrar </w:t>
      </w:r>
      <w:r w:rsidR="005D5760">
        <w:rPr>
          <w:sz w:val="22"/>
          <w:szCs w:val="22"/>
          <w:lang w:val="es-ES"/>
        </w:rPr>
        <w:t xml:space="preserve">moléculas con carga </w:t>
      </w:r>
      <w:r w:rsidRPr="005D77FB">
        <w:rPr>
          <w:sz w:val="22"/>
          <w:szCs w:val="22"/>
          <w:lang w:val="es-ES"/>
        </w:rPr>
        <w:t>disponibles?</w:t>
      </w:r>
    </w:p>
    <w:p w14:paraId="32EDA6E5" w14:textId="77777777" w:rsidR="001D3264" w:rsidRPr="005D77FB" w:rsidRDefault="001D3264" w:rsidP="005D77FB">
      <w:pPr>
        <w:pStyle w:val="NoSpacing"/>
        <w:jc w:val="both"/>
        <w:rPr>
          <w:sz w:val="22"/>
          <w:szCs w:val="22"/>
          <w:lang w:val="es-ES"/>
        </w:rPr>
      </w:pPr>
    </w:p>
    <w:p w14:paraId="3BF85A00" w14:textId="0ED219D8" w:rsidR="005D77FB" w:rsidRPr="009D6537" w:rsidRDefault="005D77FB" w:rsidP="005D77FB">
      <w:pPr>
        <w:pStyle w:val="NoSpacing"/>
        <w:jc w:val="both"/>
        <w:rPr>
          <w:i/>
          <w:iCs/>
          <w:sz w:val="22"/>
          <w:szCs w:val="22"/>
        </w:rPr>
      </w:pPr>
      <w:r w:rsidRPr="005D77FB">
        <w:rPr>
          <w:sz w:val="22"/>
          <w:szCs w:val="22"/>
          <w:lang w:val="es-ES"/>
        </w:rPr>
        <w:t>Cuando una mol</w:t>
      </w:r>
      <w:r w:rsidRPr="009D6537">
        <w:rPr>
          <w:sz w:val="22"/>
          <w:szCs w:val="22"/>
          <w:lang w:val="es-ES"/>
        </w:rPr>
        <w:t>écula c</w:t>
      </w:r>
      <w:r w:rsidR="00500E62">
        <w:rPr>
          <w:sz w:val="22"/>
          <w:szCs w:val="22"/>
          <w:lang w:val="es-ES"/>
        </w:rPr>
        <w:t xml:space="preserve">on carga </w:t>
      </w:r>
      <w:r w:rsidRPr="009D6537">
        <w:rPr>
          <w:sz w:val="22"/>
          <w:szCs w:val="22"/>
          <w:lang w:val="es-ES"/>
        </w:rPr>
        <w:t>se combina con otra molécula de carga opuesta, el enlace puede variar de muy temporal a casi permanente, según las moléculas y las condiciones. Los enlaces menos permanentes permiten que los nutrientes se unan y se liberen, y en su estado libre est</w:t>
      </w:r>
      <w:r w:rsidR="00057F09" w:rsidRPr="009D6537">
        <w:rPr>
          <w:sz w:val="22"/>
          <w:szCs w:val="22"/>
          <w:lang w:val="es-ES"/>
        </w:rPr>
        <w:t>é</w:t>
      </w:r>
      <w:r w:rsidRPr="009D6537">
        <w:rPr>
          <w:sz w:val="22"/>
          <w:szCs w:val="22"/>
          <w:lang w:val="es-ES"/>
        </w:rPr>
        <w:t>n disponibles para los cultivos. Sin embargo, no son solo los cultivos los que buscan estos nutrientes, los microbios</w:t>
      </w:r>
      <w:r w:rsidR="009C5310">
        <w:rPr>
          <w:sz w:val="22"/>
          <w:szCs w:val="22"/>
          <w:lang w:val="es-ES"/>
        </w:rPr>
        <w:t xml:space="preserve"> o microorganismos</w:t>
      </w:r>
      <w:r w:rsidRPr="009D6537">
        <w:rPr>
          <w:sz w:val="22"/>
          <w:szCs w:val="22"/>
          <w:lang w:val="es-ES"/>
        </w:rPr>
        <w:t xml:space="preserve"> del suelo también lo hacen. </w:t>
      </w:r>
      <w:r w:rsidR="00500E62">
        <w:rPr>
          <w:sz w:val="22"/>
          <w:szCs w:val="22"/>
          <w:lang w:val="es-ES"/>
        </w:rPr>
        <w:t>U</w:t>
      </w:r>
      <w:r w:rsidRPr="009D6537">
        <w:rPr>
          <w:sz w:val="22"/>
          <w:szCs w:val="22"/>
          <w:lang w:val="es-ES"/>
        </w:rPr>
        <w:t xml:space="preserve">n microorganismo del suelo absorbe un nutriente, lo utiliza temporalmente y luego lo excreta como desecho, o lo incorpora a su cuerpo, liberándolo solo cuando el organismo muere y se descompone. </w:t>
      </w:r>
      <w:r w:rsidRPr="009D6537">
        <w:rPr>
          <w:i/>
          <w:iCs/>
          <w:sz w:val="22"/>
          <w:szCs w:val="22"/>
          <w:lang w:val="es-ES"/>
        </w:rPr>
        <w:t>Este proceso de liberación de un nutriente se llama movilización.</w:t>
      </w:r>
    </w:p>
    <w:p w14:paraId="17EFE431" w14:textId="19521F2D" w:rsidR="005D77FB" w:rsidRPr="009D6537" w:rsidRDefault="005D77FB" w:rsidP="005D77FB">
      <w:pPr>
        <w:pStyle w:val="NoSpacing"/>
        <w:rPr>
          <w:sz w:val="22"/>
          <w:szCs w:val="22"/>
        </w:rPr>
      </w:pPr>
    </w:p>
    <w:p w14:paraId="7E82CFCB" w14:textId="2D36254C" w:rsidR="00057F09" w:rsidRDefault="00057F09" w:rsidP="005D77FB">
      <w:pPr>
        <w:pStyle w:val="NoSpacing"/>
        <w:rPr>
          <w:b/>
          <w:bCs/>
          <w:sz w:val="22"/>
          <w:szCs w:val="22"/>
          <w:lang w:val="es-ES"/>
        </w:rPr>
      </w:pPr>
      <w:r w:rsidRPr="009D6537">
        <w:rPr>
          <w:b/>
          <w:bCs/>
          <w:sz w:val="22"/>
          <w:szCs w:val="22"/>
          <w:lang w:val="es-ES"/>
        </w:rPr>
        <w:t>Fósforo</w:t>
      </w:r>
      <w:r w:rsidR="00500E62">
        <w:rPr>
          <w:b/>
          <w:bCs/>
          <w:sz w:val="22"/>
          <w:szCs w:val="22"/>
          <w:highlight w:val="yellow"/>
          <w:lang w:val="es-ES"/>
        </w:rPr>
        <w:t xml:space="preserve"> </w:t>
      </w:r>
    </w:p>
    <w:p w14:paraId="1D721EC7" w14:textId="77777777" w:rsidR="009D6537" w:rsidRPr="009D6537" w:rsidRDefault="009D6537" w:rsidP="005D77FB">
      <w:pPr>
        <w:pStyle w:val="NoSpacing"/>
        <w:rPr>
          <w:b/>
          <w:bCs/>
          <w:sz w:val="22"/>
          <w:szCs w:val="22"/>
          <w:lang w:val="es-ES"/>
        </w:rPr>
      </w:pPr>
    </w:p>
    <w:p w14:paraId="0D7954F3" w14:textId="31B0162B" w:rsidR="00CC0171" w:rsidRPr="009C5310" w:rsidRDefault="00057F09" w:rsidP="009D6537">
      <w:pPr>
        <w:jc w:val="both"/>
        <w:rPr>
          <w:rStyle w:val="y2iqfc"/>
          <w:color w:val="202124"/>
          <w:sz w:val="22"/>
          <w:szCs w:val="22"/>
          <w:highlight w:val="yellow"/>
          <w:lang w:val="es-ES"/>
        </w:rPr>
      </w:pPr>
      <w:r w:rsidRPr="009C5310">
        <w:rPr>
          <w:rStyle w:val="y2iqfc"/>
          <w:color w:val="202124"/>
          <w:sz w:val="22"/>
          <w:szCs w:val="22"/>
          <w:lang w:val="es-ES"/>
        </w:rPr>
        <w:lastRenderedPageBreak/>
        <w:t xml:space="preserve">Debido a que </w:t>
      </w:r>
      <w:r w:rsidR="009D6537" w:rsidRPr="009C5310">
        <w:rPr>
          <w:rStyle w:val="y2iqfc"/>
          <w:color w:val="202124"/>
          <w:sz w:val="22"/>
          <w:szCs w:val="22"/>
          <w:lang w:val="es-ES"/>
        </w:rPr>
        <w:t>el fósforo</w:t>
      </w:r>
      <w:r w:rsidR="008A0F87" w:rsidRPr="009C5310">
        <w:rPr>
          <w:rStyle w:val="y2iqfc"/>
          <w:color w:val="202124"/>
          <w:sz w:val="22"/>
          <w:szCs w:val="22"/>
          <w:lang w:val="es-ES"/>
        </w:rPr>
        <w:t xml:space="preserve"> presenta una gran tendencia a unirse con </w:t>
      </w:r>
      <w:r w:rsidRPr="009C5310">
        <w:rPr>
          <w:rStyle w:val="y2iqfc"/>
          <w:color w:val="202124"/>
          <w:sz w:val="22"/>
          <w:szCs w:val="22"/>
          <w:lang w:val="es-ES"/>
        </w:rPr>
        <w:t xml:space="preserve">otras moléculas positivas, </w:t>
      </w:r>
      <w:r w:rsidR="008A0F87" w:rsidRPr="009C5310">
        <w:rPr>
          <w:rStyle w:val="y2iqfc"/>
          <w:color w:val="202124"/>
          <w:sz w:val="22"/>
          <w:szCs w:val="22"/>
          <w:lang w:val="es-ES"/>
        </w:rPr>
        <w:t>usualmente</w:t>
      </w:r>
      <w:r w:rsidRPr="009C5310">
        <w:rPr>
          <w:rStyle w:val="y2iqfc"/>
          <w:color w:val="202124"/>
          <w:sz w:val="22"/>
          <w:szCs w:val="22"/>
          <w:lang w:val="es-ES"/>
        </w:rPr>
        <w:t xml:space="preserve"> no hay mucho fósforo libre disponible en el suelo en un momento </w:t>
      </w:r>
      <w:r w:rsidR="009D6537" w:rsidRPr="009C5310">
        <w:rPr>
          <w:rStyle w:val="y2iqfc"/>
          <w:color w:val="202124"/>
          <w:sz w:val="22"/>
          <w:szCs w:val="22"/>
          <w:lang w:val="es-ES"/>
        </w:rPr>
        <w:t>dado</w:t>
      </w:r>
      <w:r w:rsidR="00500E62" w:rsidRPr="009C5310">
        <w:rPr>
          <w:rStyle w:val="y2iqfc"/>
          <w:color w:val="202124"/>
          <w:sz w:val="22"/>
          <w:szCs w:val="22"/>
          <w:lang w:val="es-ES"/>
        </w:rPr>
        <w:t xml:space="preserve"> o determinado</w:t>
      </w:r>
      <w:r w:rsidRPr="009D6537">
        <w:rPr>
          <w:rStyle w:val="y2iqfc"/>
          <w:color w:val="202124"/>
          <w:sz w:val="22"/>
          <w:szCs w:val="22"/>
          <w:lang w:val="es-ES"/>
        </w:rPr>
        <w:t>: la mayor parte del fósforo disponible se encuentra en los cuerpos de los microorganismos del suelo. Si el suelo es</w:t>
      </w:r>
      <w:r w:rsidR="009D6537">
        <w:rPr>
          <w:rStyle w:val="y2iqfc"/>
          <w:color w:val="202124"/>
          <w:sz w:val="22"/>
          <w:szCs w:val="22"/>
          <w:lang w:val="es-ES"/>
        </w:rPr>
        <w:t xml:space="preserve"> cálido</w:t>
      </w:r>
      <w:r w:rsidRPr="009D6537">
        <w:rPr>
          <w:rStyle w:val="y2iqfc"/>
          <w:color w:val="202124"/>
          <w:sz w:val="22"/>
          <w:szCs w:val="22"/>
          <w:lang w:val="es-ES"/>
        </w:rPr>
        <w:t xml:space="preserve"> y húmedo durante todo el año, los microbios del suelo están vivos y muriend</w:t>
      </w:r>
      <w:r w:rsidR="00111585">
        <w:rPr>
          <w:rStyle w:val="y2iqfc"/>
          <w:color w:val="202124"/>
          <w:sz w:val="22"/>
          <w:szCs w:val="22"/>
          <w:lang w:val="es-ES"/>
        </w:rPr>
        <w:t>o</w:t>
      </w:r>
      <w:r w:rsidRPr="009D6537">
        <w:rPr>
          <w:rStyle w:val="y2iqfc"/>
          <w:color w:val="202124"/>
          <w:sz w:val="22"/>
          <w:szCs w:val="22"/>
          <w:lang w:val="es-ES"/>
        </w:rPr>
        <w:t xml:space="preserve"> y hay una buena cantidad de fósforo disponible debido a</w:t>
      </w:r>
      <w:r w:rsidR="00F42B92">
        <w:rPr>
          <w:rStyle w:val="y2iqfc"/>
          <w:color w:val="202124"/>
          <w:sz w:val="22"/>
          <w:szCs w:val="22"/>
          <w:lang w:val="es-ES"/>
        </w:rPr>
        <w:t xml:space="preserve"> la </w:t>
      </w:r>
      <w:r w:rsidR="00F42B92" w:rsidRPr="002203BC">
        <w:rPr>
          <w:rStyle w:val="y2iqfc"/>
          <w:color w:val="202124"/>
          <w:sz w:val="22"/>
          <w:szCs w:val="22"/>
          <w:lang w:val="es-ES"/>
        </w:rPr>
        <w:t>continu</w:t>
      </w:r>
      <w:r w:rsidR="008A0F87" w:rsidRPr="002203BC">
        <w:rPr>
          <w:rStyle w:val="y2iqfc"/>
          <w:color w:val="202124"/>
          <w:sz w:val="22"/>
          <w:szCs w:val="22"/>
          <w:lang w:val="es-ES"/>
        </w:rPr>
        <w:t xml:space="preserve">a captación, transformación y excreción de fósforo. </w:t>
      </w:r>
      <w:r w:rsidRPr="002203BC">
        <w:rPr>
          <w:rStyle w:val="y2iqfc"/>
          <w:color w:val="202124"/>
          <w:sz w:val="22"/>
          <w:szCs w:val="22"/>
          <w:lang w:val="es-ES"/>
        </w:rPr>
        <w:t>Si el suelo</w:t>
      </w:r>
      <w:r w:rsidRPr="009D6537">
        <w:rPr>
          <w:rStyle w:val="y2iqfc"/>
          <w:color w:val="202124"/>
          <w:sz w:val="22"/>
          <w:szCs w:val="22"/>
          <w:lang w:val="es-ES"/>
        </w:rPr>
        <w:t xml:space="preserve"> es</w:t>
      </w:r>
      <w:r w:rsidR="009D6537">
        <w:rPr>
          <w:rStyle w:val="y2iqfc"/>
          <w:color w:val="202124"/>
          <w:sz w:val="22"/>
          <w:szCs w:val="22"/>
          <w:lang w:val="es-ES"/>
        </w:rPr>
        <w:t xml:space="preserve"> cálido</w:t>
      </w:r>
      <w:r w:rsidRPr="009D6537">
        <w:rPr>
          <w:rStyle w:val="y2iqfc"/>
          <w:color w:val="202124"/>
          <w:sz w:val="22"/>
          <w:szCs w:val="22"/>
          <w:lang w:val="es-ES"/>
        </w:rPr>
        <w:t xml:space="preserve"> y húmedo y de repente se vuelve mucho más frío y/o seco, gran parte del fósforo no estará disponible para los cultivos hasta que los cuerpos microbianos que lo contienen se descompongan (lo que ocurre a un ritmo más lento en suelos fríos y/o secos). Si el suelo generalmente no es propicio para una actividad microbiana saludable (demasiado frío, demasiado caliente, demasiado seco, demasiado </w:t>
      </w:r>
      <w:r w:rsidRPr="002E770D">
        <w:rPr>
          <w:rStyle w:val="y2iqfc"/>
          <w:color w:val="202124"/>
          <w:sz w:val="22"/>
          <w:szCs w:val="22"/>
          <w:lang w:val="es-ES"/>
        </w:rPr>
        <w:t>húmedo y</w:t>
      </w:r>
      <w:r w:rsidR="009D6537" w:rsidRPr="002E770D">
        <w:rPr>
          <w:rStyle w:val="y2iqfc"/>
          <w:color w:val="202124"/>
          <w:sz w:val="22"/>
          <w:szCs w:val="22"/>
          <w:lang w:val="es-ES"/>
        </w:rPr>
        <w:t>/</w:t>
      </w:r>
      <w:r w:rsidRPr="002E770D">
        <w:rPr>
          <w:rStyle w:val="y2iqfc"/>
          <w:color w:val="202124"/>
          <w:sz w:val="22"/>
          <w:szCs w:val="22"/>
          <w:lang w:val="es-ES"/>
        </w:rPr>
        <w:t>o demasiado compact</w:t>
      </w:r>
      <w:r w:rsidR="009D6537" w:rsidRPr="002E770D">
        <w:rPr>
          <w:rStyle w:val="y2iqfc"/>
          <w:color w:val="202124"/>
          <w:sz w:val="22"/>
          <w:szCs w:val="22"/>
          <w:lang w:val="es-ES"/>
        </w:rPr>
        <w:t>o</w:t>
      </w:r>
      <w:r w:rsidRPr="002E770D">
        <w:rPr>
          <w:rStyle w:val="y2iqfc"/>
          <w:color w:val="202124"/>
          <w:sz w:val="22"/>
          <w:szCs w:val="22"/>
          <w:lang w:val="es-ES"/>
        </w:rPr>
        <w:t xml:space="preserve"> y sin aire), mucho menos</w:t>
      </w:r>
      <w:r w:rsidR="00111585" w:rsidRPr="002E770D">
        <w:rPr>
          <w:rStyle w:val="y2iqfc"/>
          <w:color w:val="202124"/>
          <w:sz w:val="22"/>
          <w:szCs w:val="22"/>
          <w:lang w:val="es-ES"/>
        </w:rPr>
        <w:t xml:space="preserve"> </w:t>
      </w:r>
      <w:r w:rsidR="008A0F87" w:rsidRPr="002E770D">
        <w:rPr>
          <w:rStyle w:val="y2iqfc"/>
          <w:color w:val="202124"/>
          <w:sz w:val="22"/>
          <w:szCs w:val="22"/>
          <w:lang w:val="es-ES"/>
        </w:rPr>
        <w:t xml:space="preserve">lo será para </w:t>
      </w:r>
      <w:r w:rsidR="00111585" w:rsidRPr="002E770D">
        <w:rPr>
          <w:rStyle w:val="y2iqfc"/>
          <w:color w:val="202124"/>
          <w:sz w:val="22"/>
          <w:szCs w:val="22"/>
          <w:lang w:val="es-ES"/>
        </w:rPr>
        <w:t>el</w:t>
      </w:r>
      <w:r w:rsidRPr="002E770D">
        <w:rPr>
          <w:rStyle w:val="y2iqfc"/>
          <w:color w:val="202124"/>
          <w:sz w:val="22"/>
          <w:szCs w:val="22"/>
          <w:lang w:val="es-ES"/>
        </w:rPr>
        <w:t xml:space="preserve"> fósforo del suelo</w:t>
      </w:r>
      <w:r w:rsidR="00111585" w:rsidRPr="002E770D">
        <w:rPr>
          <w:rStyle w:val="y2iqfc"/>
          <w:color w:val="202124"/>
          <w:sz w:val="22"/>
          <w:szCs w:val="22"/>
          <w:lang w:val="es-ES"/>
        </w:rPr>
        <w:t>. El fósforo</w:t>
      </w:r>
      <w:r w:rsidRPr="002E770D">
        <w:rPr>
          <w:rStyle w:val="y2iqfc"/>
          <w:color w:val="202124"/>
          <w:sz w:val="22"/>
          <w:szCs w:val="22"/>
          <w:lang w:val="es-ES"/>
        </w:rPr>
        <w:t xml:space="preserve"> no estará disponible</w:t>
      </w:r>
      <w:r w:rsidR="006D5C56" w:rsidRPr="002E770D">
        <w:rPr>
          <w:rStyle w:val="y2iqfc"/>
          <w:color w:val="202124"/>
          <w:sz w:val="22"/>
          <w:szCs w:val="22"/>
          <w:lang w:val="es-ES"/>
        </w:rPr>
        <w:t xml:space="preserve">, </w:t>
      </w:r>
      <w:r w:rsidRPr="002E770D">
        <w:rPr>
          <w:rStyle w:val="y2iqfc"/>
          <w:color w:val="202124"/>
          <w:sz w:val="22"/>
          <w:szCs w:val="22"/>
          <w:lang w:val="es-ES"/>
        </w:rPr>
        <w:t xml:space="preserve">en comparación con la cantidad que se muestra en </w:t>
      </w:r>
      <w:r w:rsidR="009D6537" w:rsidRPr="002E770D">
        <w:rPr>
          <w:rStyle w:val="y2iqfc"/>
          <w:color w:val="202124"/>
          <w:sz w:val="22"/>
          <w:szCs w:val="22"/>
          <w:lang w:val="es-ES"/>
        </w:rPr>
        <w:t>l</w:t>
      </w:r>
      <w:r w:rsidRPr="002E770D">
        <w:rPr>
          <w:rStyle w:val="y2iqfc"/>
          <w:color w:val="202124"/>
          <w:sz w:val="22"/>
          <w:szCs w:val="22"/>
          <w:lang w:val="es-ES"/>
        </w:rPr>
        <w:t xml:space="preserve">os resultados de </w:t>
      </w:r>
      <w:r w:rsidR="009D6537" w:rsidRPr="002E770D">
        <w:rPr>
          <w:rStyle w:val="y2iqfc"/>
          <w:color w:val="202124"/>
          <w:sz w:val="22"/>
          <w:szCs w:val="22"/>
          <w:lang w:val="es-ES"/>
        </w:rPr>
        <w:t>los análisis</w:t>
      </w:r>
      <w:r w:rsidRPr="002E770D">
        <w:rPr>
          <w:rStyle w:val="y2iqfc"/>
          <w:color w:val="202124"/>
          <w:sz w:val="22"/>
          <w:szCs w:val="22"/>
          <w:lang w:val="es-ES"/>
        </w:rPr>
        <w:t xml:space="preserve"> de</w:t>
      </w:r>
      <w:r w:rsidR="00111585" w:rsidRPr="002E770D">
        <w:rPr>
          <w:rStyle w:val="y2iqfc"/>
          <w:color w:val="202124"/>
          <w:sz w:val="22"/>
          <w:szCs w:val="22"/>
          <w:lang w:val="es-ES"/>
        </w:rPr>
        <w:t>l</w:t>
      </w:r>
      <w:r w:rsidRPr="002E770D">
        <w:rPr>
          <w:rStyle w:val="y2iqfc"/>
          <w:color w:val="202124"/>
          <w:sz w:val="22"/>
          <w:szCs w:val="22"/>
          <w:lang w:val="es-ES"/>
        </w:rPr>
        <w:t xml:space="preserve"> suelo </w:t>
      </w:r>
      <w:r w:rsidR="006D5C56" w:rsidRPr="002E770D">
        <w:rPr>
          <w:rStyle w:val="y2iqfc"/>
          <w:color w:val="202124"/>
          <w:sz w:val="22"/>
          <w:szCs w:val="22"/>
          <w:lang w:val="es-ES"/>
        </w:rPr>
        <w:t xml:space="preserve">, </w:t>
      </w:r>
      <w:r w:rsidRPr="002E770D">
        <w:rPr>
          <w:rStyle w:val="y2iqfc"/>
          <w:color w:val="202124"/>
          <w:sz w:val="22"/>
          <w:szCs w:val="22"/>
          <w:lang w:val="es-ES"/>
        </w:rPr>
        <w:t xml:space="preserve">y la mayor parte del fósforo que debería haber estado disponible mediante la movilización se unirá a moléculas </w:t>
      </w:r>
      <w:r w:rsidR="006D5C56" w:rsidRPr="002E770D">
        <w:rPr>
          <w:rStyle w:val="y2iqfc"/>
          <w:color w:val="202124"/>
          <w:sz w:val="22"/>
          <w:szCs w:val="22"/>
          <w:lang w:val="es-ES"/>
        </w:rPr>
        <w:t>con carga positiva</w:t>
      </w:r>
      <w:r w:rsidRPr="002E770D">
        <w:rPr>
          <w:rStyle w:val="y2iqfc"/>
          <w:color w:val="202124"/>
          <w:sz w:val="22"/>
          <w:szCs w:val="22"/>
          <w:lang w:val="es-ES"/>
        </w:rPr>
        <w:t xml:space="preserve"> y las plantas no lo utilizarán. Por lo tanto, la disponibilidad de fósforo está controlada en gran medida por la actividad microbiana del suelo y </w:t>
      </w:r>
      <w:r w:rsidR="00111585" w:rsidRPr="002E770D">
        <w:rPr>
          <w:rStyle w:val="y2iqfc"/>
          <w:color w:val="202124"/>
          <w:sz w:val="22"/>
          <w:szCs w:val="22"/>
          <w:lang w:val="es-ES"/>
        </w:rPr>
        <w:t xml:space="preserve"> </w:t>
      </w:r>
      <w:r w:rsidR="008A0F87" w:rsidRPr="002E770D">
        <w:rPr>
          <w:rStyle w:val="y2iqfc"/>
          <w:color w:val="202124"/>
          <w:sz w:val="22"/>
          <w:szCs w:val="22"/>
          <w:lang w:val="es-ES"/>
        </w:rPr>
        <w:t xml:space="preserve">su continua captación, transformación y excreción. </w:t>
      </w:r>
      <w:r w:rsidR="006D5C56" w:rsidRPr="002E770D">
        <w:rPr>
          <w:rStyle w:val="y2iqfc"/>
          <w:color w:val="202124"/>
          <w:sz w:val="22"/>
          <w:szCs w:val="22"/>
          <w:lang w:val="es-ES"/>
        </w:rPr>
        <w:t xml:space="preserve">Entonces </w:t>
      </w:r>
      <w:r w:rsidR="00111585" w:rsidRPr="002E770D">
        <w:rPr>
          <w:rStyle w:val="y2iqfc"/>
          <w:color w:val="202124"/>
          <w:sz w:val="22"/>
          <w:szCs w:val="22"/>
          <w:lang w:val="es-ES"/>
        </w:rPr>
        <w:t xml:space="preserve">¿Por qué </w:t>
      </w:r>
      <w:r w:rsidR="008A0F87" w:rsidRPr="002E770D">
        <w:rPr>
          <w:rStyle w:val="y2iqfc"/>
          <w:color w:val="202124"/>
          <w:sz w:val="22"/>
          <w:szCs w:val="22"/>
          <w:lang w:val="es-ES"/>
        </w:rPr>
        <w:t>las</w:t>
      </w:r>
      <w:r w:rsidR="00111585" w:rsidRPr="002E770D">
        <w:rPr>
          <w:rStyle w:val="y2iqfc"/>
          <w:color w:val="202124"/>
          <w:sz w:val="22"/>
          <w:szCs w:val="22"/>
          <w:lang w:val="es-ES"/>
        </w:rPr>
        <w:t xml:space="preserve"> hojas de</w:t>
      </w:r>
      <w:r w:rsidR="008A0F87" w:rsidRPr="002E770D">
        <w:rPr>
          <w:rStyle w:val="y2iqfc"/>
          <w:color w:val="202124"/>
          <w:sz w:val="22"/>
          <w:szCs w:val="22"/>
          <w:lang w:val="es-ES"/>
        </w:rPr>
        <w:t xml:space="preserve"> mi</w:t>
      </w:r>
      <w:r w:rsidR="00111585" w:rsidRPr="002E770D">
        <w:rPr>
          <w:rStyle w:val="y2iqfc"/>
          <w:color w:val="202124"/>
          <w:sz w:val="22"/>
          <w:szCs w:val="22"/>
          <w:lang w:val="es-ES"/>
        </w:rPr>
        <w:t xml:space="preserve"> maíz </w:t>
      </w:r>
      <w:r w:rsidR="008A0F87" w:rsidRPr="002E770D">
        <w:rPr>
          <w:rStyle w:val="y2iqfc"/>
          <w:color w:val="202124"/>
          <w:sz w:val="22"/>
          <w:szCs w:val="22"/>
          <w:lang w:val="es-ES"/>
        </w:rPr>
        <w:t>tienen rayas</w:t>
      </w:r>
      <w:r w:rsidR="006D5C56" w:rsidRPr="002E770D">
        <w:rPr>
          <w:rStyle w:val="y2iqfc"/>
          <w:color w:val="202124"/>
          <w:sz w:val="22"/>
          <w:szCs w:val="22"/>
          <w:lang w:val="es-ES"/>
        </w:rPr>
        <w:t xml:space="preserve"> púrpuras</w:t>
      </w:r>
      <w:r w:rsidR="00111585" w:rsidRPr="002E770D">
        <w:rPr>
          <w:rStyle w:val="y2iqfc"/>
          <w:color w:val="202124"/>
          <w:sz w:val="22"/>
          <w:szCs w:val="22"/>
          <w:lang w:val="es-ES"/>
        </w:rPr>
        <w:t xml:space="preserve">? </w:t>
      </w:r>
      <w:r w:rsidRPr="002E770D">
        <w:rPr>
          <w:rStyle w:val="y2iqfc"/>
          <w:color w:val="202124"/>
          <w:sz w:val="22"/>
          <w:szCs w:val="22"/>
          <w:lang w:val="es-ES"/>
        </w:rPr>
        <w:t>Probablemente el suelo está demasiado frío, demasiado caliente, demasiado seco, demasiado húmedo o demasiado compactado. Una prueba de suelo puede mostrar que hay fósforo</w:t>
      </w:r>
      <w:r w:rsidRPr="009D6537">
        <w:rPr>
          <w:rStyle w:val="y2iqfc"/>
          <w:color w:val="202124"/>
          <w:sz w:val="22"/>
          <w:szCs w:val="22"/>
          <w:lang w:val="es-ES"/>
        </w:rPr>
        <w:t xml:space="preserve"> en el suelo, pero si aún</w:t>
      </w:r>
      <w:r w:rsidR="008A0F87">
        <w:rPr>
          <w:rStyle w:val="y2iqfc"/>
          <w:color w:val="202124"/>
          <w:sz w:val="22"/>
          <w:szCs w:val="22"/>
          <w:lang w:val="es-ES"/>
        </w:rPr>
        <w:t xml:space="preserve"> así</w:t>
      </w:r>
      <w:r w:rsidRPr="009D6537">
        <w:rPr>
          <w:rStyle w:val="y2iqfc"/>
          <w:color w:val="202124"/>
          <w:sz w:val="22"/>
          <w:szCs w:val="22"/>
          <w:lang w:val="es-ES"/>
        </w:rPr>
        <w:t xml:space="preserve"> </w:t>
      </w:r>
      <w:r w:rsidR="00CC0171">
        <w:rPr>
          <w:rStyle w:val="y2iqfc"/>
          <w:color w:val="202124"/>
          <w:sz w:val="22"/>
          <w:szCs w:val="22"/>
          <w:lang w:val="es-ES"/>
        </w:rPr>
        <w:t xml:space="preserve">las plantas </w:t>
      </w:r>
      <w:r w:rsidR="006D5C56">
        <w:rPr>
          <w:rStyle w:val="y2iqfc"/>
          <w:color w:val="202124"/>
          <w:sz w:val="22"/>
          <w:szCs w:val="22"/>
          <w:lang w:val="es-ES"/>
        </w:rPr>
        <w:t>muestran</w:t>
      </w:r>
      <w:r w:rsidRPr="009D6537">
        <w:rPr>
          <w:rStyle w:val="y2iqfc"/>
          <w:color w:val="202124"/>
          <w:sz w:val="22"/>
          <w:szCs w:val="22"/>
          <w:lang w:val="es-ES"/>
        </w:rPr>
        <w:t xml:space="preserve"> signos de deficiencia</w:t>
      </w:r>
      <w:r w:rsidR="002E770D">
        <w:rPr>
          <w:rStyle w:val="y2iqfc"/>
          <w:color w:val="202124"/>
          <w:sz w:val="22"/>
          <w:szCs w:val="22"/>
          <w:lang w:val="es-ES"/>
        </w:rPr>
        <w:t xml:space="preserve">, </w:t>
      </w:r>
      <w:r w:rsidRPr="009D6537">
        <w:rPr>
          <w:rStyle w:val="y2iqfc"/>
          <w:color w:val="202124"/>
          <w:sz w:val="22"/>
          <w:szCs w:val="22"/>
          <w:lang w:val="es-ES"/>
        </w:rPr>
        <w:t xml:space="preserve"> </w:t>
      </w:r>
      <w:r w:rsidR="00CC0171">
        <w:rPr>
          <w:rStyle w:val="y2iqfc"/>
          <w:color w:val="202124"/>
          <w:sz w:val="22"/>
          <w:szCs w:val="22"/>
          <w:lang w:val="es-ES"/>
        </w:rPr>
        <w:t xml:space="preserve">el fósforo </w:t>
      </w:r>
      <w:r w:rsidRPr="009D6537">
        <w:rPr>
          <w:rStyle w:val="y2iqfc"/>
          <w:color w:val="202124"/>
          <w:sz w:val="22"/>
          <w:szCs w:val="22"/>
          <w:lang w:val="es-ES"/>
        </w:rPr>
        <w:t xml:space="preserve">no está disponible </w:t>
      </w:r>
      <w:r w:rsidR="00CC0171">
        <w:rPr>
          <w:rStyle w:val="y2iqfc"/>
          <w:color w:val="202124"/>
          <w:sz w:val="22"/>
          <w:szCs w:val="22"/>
          <w:lang w:val="es-ES"/>
        </w:rPr>
        <w:t xml:space="preserve">con una carga que las plantas </w:t>
      </w:r>
      <w:r w:rsidR="008A0F87">
        <w:rPr>
          <w:rStyle w:val="y2iqfc"/>
          <w:color w:val="202124"/>
          <w:sz w:val="22"/>
          <w:szCs w:val="22"/>
          <w:lang w:val="es-ES"/>
        </w:rPr>
        <w:t xml:space="preserve">lo </w:t>
      </w:r>
      <w:r w:rsidR="00CC0171">
        <w:rPr>
          <w:rStyle w:val="y2iqfc"/>
          <w:color w:val="202124"/>
          <w:sz w:val="22"/>
          <w:szCs w:val="22"/>
          <w:lang w:val="es-ES"/>
        </w:rPr>
        <w:t xml:space="preserve">puedan absorber. </w:t>
      </w:r>
    </w:p>
    <w:p w14:paraId="1CE91482" w14:textId="77777777" w:rsidR="00CC0171" w:rsidRDefault="00CC0171" w:rsidP="009D6537">
      <w:pPr>
        <w:jc w:val="both"/>
        <w:rPr>
          <w:rStyle w:val="y2iqfc"/>
          <w:color w:val="202124"/>
          <w:sz w:val="22"/>
          <w:szCs w:val="22"/>
          <w:lang w:val="es-ES"/>
        </w:rPr>
      </w:pPr>
    </w:p>
    <w:p w14:paraId="2806ABC5" w14:textId="4B4F3B13" w:rsidR="00057F09" w:rsidRPr="00CC0171" w:rsidRDefault="00057F09" w:rsidP="009D6537">
      <w:pPr>
        <w:jc w:val="both"/>
        <w:rPr>
          <w:color w:val="202124"/>
          <w:sz w:val="22"/>
          <w:szCs w:val="22"/>
          <w:lang w:val="es-ES"/>
        </w:rPr>
      </w:pPr>
      <w:r w:rsidRPr="009D6537">
        <w:rPr>
          <w:rStyle w:val="y2iqfc"/>
          <w:color w:val="202124"/>
          <w:sz w:val="22"/>
          <w:szCs w:val="22"/>
          <w:lang w:val="es-ES"/>
        </w:rPr>
        <w:t>La disponibilidad de fósforo también puede verse obstaculizada por el pH del suelo. Cuando el pH del suelo está fuera del rango de 6</w:t>
      </w:r>
      <w:r w:rsidR="00CC0171">
        <w:rPr>
          <w:rStyle w:val="y2iqfc"/>
          <w:color w:val="202124"/>
          <w:sz w:val="22"/>
          <w:szCs w:val="22"/>
          <w:lang w:val="es-ES"/>
        </w:rPr>
        <w:t>.</w:t>
      </w:r>
      <w:r w:rsidRPr="009D6537">
        <w:rPr>
          <w:rStyle w:val="y2iqfc"/>
          <w:color w:val="202124"/>
          <w:sz w:val="22"/>
          <w:szCs w:val="22"/>
          <w:lang w:val="es-ES"/>
        </w:rPr>
        <w:t>5 a 7</w:t>
      </w:r>
      <w:r w:rsidR="00CC0171">
        <w:rPr>
          <w:rStyle w:val="y2iqfc"/>
          <w:color w:val="202124"/>
          <w:sz w:val="22"/>
          <w:szCs w:val="22"/>
          <w:lang w:val="es-ES"/>
        </w:rPr>
        <w:t>.</w:t>
      </w:r>
      <w:r w:rsidRPr="009D6537">
        <w:rPr>
          <w:rStyle w:val="y2iqfc"/>
          <w:color w:val="202124"/>
          <w:sz w:val="22"/>
          <w:szCs w:val="22"/>
          <w:lang w:val="es-ES"/>
        </w:rPr>
        <w:t>5</w:t>
      </w:r>
      <w:r w:rsidR="00CC0171">
        <w:rPr>
          <w:rStyle w:val="y2iqfc"/>
          <w:color w:val="202124"/>
          <w:sz w:val="22"/>
          <w:szCs w:val="22"/>
          <w:lang w:val="es-ES"/>
        </w:rPr>
        <w:t xml:space="preserve">, </w:t>
      </w:r>
      <w:r w:rsidRPr="009D6537">
        <w:rPr>
          <w:rStyle w:val="y2iqfc"/>
          <w:color w:val="202124"/>
          <w:sz w:val="22"/>
          <w:szCs w:val="22"/>
          <w:lang w:val="es-ES"/>
        </w:rPr>
        <w:t xml:space="preserve">el fósforo tiende </w:t>
      </w:r>
      <w:r w:rsidRPr="002E770D">
        <w:rPr>
          <w:rStyle w:val="y2iqfc"/>
          <w:color w:val="202124"/>
          <w:sz w:val="22"/>
          <w:szCs w:val="22"/>
          <w:lang w:val="es-ES"/>
        </w:rPr>
        <w:t>a unirse a otros minerales del suelo (hierro, aluminio y calcio) y deja de estar disponible para los cultivos. Agregar un</w:t>
      </w:r>
      <w:r w:rsidR="00CC0171" w:rsidRPr="002E770D">
        <w:rPr>
          <w:rStyle w:val="y2iqfc"/>
          <w:color w:val="202124"/>
          <w:sz w:val="22"/>
          <w:szCs w:val="22"/>
          <w:lang w:val="es-ES"/>
        </w:rPr>
        <w:t xml:space="preserve"> corrector</w:t>
      </w:r>
      <w:r w:rsidRPr="002E770D">
        <w:rPr>
          <w:rStyle w:val="y2iqfc"/>
          <w:color w:val="202124"/>
          <w:sz w:val="22"/>
          <w:szCs w:val="22"/>
          <w:lang w:val="es-ES"/>
        </w:rPr>
        <w:t xml:space="preserve"> de pH como cal o azufre elemental puede ayudar a superar est</w:t>
      </w:r>
      <w:r w:rsidR="00CC0171" w:rsidRPr="002E770D">
        <w:rPr>
          <w:rStyle w:val="y2iqfc"/>
          <w:color w:val="202124"/>
          <w:sz w:val="22"/>
          <w:szCs w:val="22"/>
          <w:lang w:val="es-ES"/>
        </w:rPr>
        <w:t>a situación</w:t>
      </w:r>
      <w:r w:rsidR="00B22E27" w:rsidRPr="002E770D">
        <w:rPr>
          <w:rStyle w:val="y2iqfc"/>
          <w:color w:val="202124"/>
          <w:sz w:val="22"/>
          <w:szCs w:val="22"/>
          <w:lang w:val="es-ES"/>
        </w:rPr>
        <w:t>. F</w:t>
      </w:r>
      <w:r w:rsidRPr="002E770D">
        <w:rPr>
          <w:rStyle w:val="y2iqfc"/>
          <w:color w:val="202124"/>
          <w:sz w:val="22"/>
          <w:szCs w:val="22"/>
          <w:lang w:val="es-ES"/>
        </w:rPr>
        <w:t>omentar las asociaciones de micorrizas también ayuda a los cultivos a absorber el fósforo disponible en el suelo.</w:t>
      </w:r>
      <w:r w:rsidR="00CC0171" w:rsidRPr="002E770D">
        <w:rPr>
          <w:rStyle w:val="y2iqfc"/>
          <w:color w:val="202124"/>
          <w:sz w:val="22"/>
          <w:szCs w:val="22"/>
          <w:lang w:val="es-ES"/>
        </w:rPr>
        <w:t xml:space="preserve"> Si el suelo es deficiente en fósforo, </w:t>
      </w:r>
      <w:r w:rsidRPr="002E770D">
        <w:rPr>
          <w:rStyle w:val="y2iqfc"/>
          <w:color w:val="202124"/>
          <w:sz w:val="22"/>
          <w:szCs w:val="22"/>
          <w:lang w:val="es-ES"/>
        </w:rPr>
        <w:t>la adición de fosfato de roca o harina de pescado</w:t>
      </w:r>
      <w:r w:rsidR="006D5C56" w:rsidRPr="002E770D">
        <w:rPr>
          <w:rStyle w:val="y2iqfc"/>
          <w:color w:val="202124"/>
          <w:sz w:val="22"/>
          <w:szCs w:val="22"/>
          <w:lang w:val="es-ES"/>
        </w:rPr>
        <w:t xml:space="preserve"> </w:t>
      </w:r>
      <w:r w:rsidRPr="002E770D">
        <w:rPr>
          <w:rStyle w:val="y2iqfc"/>
          <w:color w:val="202124"/>
          <w:sz w:val="22"/>
          <w:szCs w:val="22"/>
          <w:lang w:val="es-ES"/>
        </w:rPr>
        <w:t xml:space="preserve">son </w:t>
      </w:r>
      <w:r w:rsidR="00CC0171" w:rsidRPr="002E770D">
        <w:rPr>
          <w:rStyle w:val="y2iqfc"/>
          <w:color w:val="202124"/>
          <w:sz w:val="22"/>
          <w:szCs w:val="22"/>
          <w:lang w:val="es-ES"/>
        </w:rPr>
        <w:t xml:space="preserve">posibles </w:t>
      </w:r>
      <w:r w:rsidRPr="002E770D">
        <w:rPr>
          <w:rStyle w:val="y2iqfc"/>
          <w:color w:val="202124"/>
          <w:sz w:val="22"/>
          <w:szCs w:val="22"/>
          <w:lang w:val="es-ES"/>
        </w:rPr>
        <w:t>opciones.</w:t>
      </w:r>
    </w:p>
    <w:p w14:paraId="5A04AB82" w14:textId="00347472" w:rsidR="00057F09" w:rsidRPr="00057F09" w:rsidRDefault="00057F09" w:rsidP="005D77FB">
      <w:pPr>
        <w:pStyle w:val="NoSpacing"/>
      </w:pPr>
    </w:p>
    <w:p w14:paraId="7763E133" w14:textId="6F36C51B" w:rsidR="00057F09" w:rsidRPr="00DC232D" w:rsidRDefault="00057F09" w:rsidP="005D77FB">
      <w:pPr>
        <w:pStyle w:val="NoSpacing"/>
        <w:rPr>
          <w:b/>
          <w:bCs/>
          <w:sz w:val="22"/>
          <w:szCs w:val="22"/>
          <w:lang w:val="es-ES"/>
        </w:rPr>
      </w:pPr>
      <w:r w:rsidRPr="00DC232D">
        <w:rPr>
          <w:b/>
          <w:bCs/>
          <w:sz w:val="22"/>
          <w:szCs w:val="22"/>
          <w:lang w:val="es-ES"/>
        </w:rPr>
        <w:t>Nitrógeno y Azufre</w:t>
      </w:r>
    </w:p>
    <w:p w14:paraId="23349C1D" w14:textId="3455CF64" w:rsidR="00DC232D" w:rsidRDefault="00DC232D" w:rsidP="005D77FB">
      <w:pPr>
        <w:pStyle w:val="NoSpacing"/>
        <w:rPr>
          <w:lang w:val="es-ES"/>
        </w:rPr>
      </w:pPr>
    </w:p>
    <w:p w14:paraId="54435124" w14:textId="2F5E84F5" w:rsidR="00273768" w:rsidRDefault="00DC232D" w:rsidP="006D5C56">
      <w:pPr>
        <w:jc w:val="both"/>
        <w:rPr>
          <w:rStyle w:val="y2iqfc"/>
          <w:rFonts w:ascii="Calibri" w:hAnsi="Calibri"/>
          <w:color w:val="202124"/>
          <w:sz w:val="22"/>
          <w:szCs w:val="22"/>
          <w:lang w:val="es-ES"/>
        </w:rPr>
      </w:pP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>La disponibilidad de nitrógeno y azufre para las plantas</w:t>
      </w:r>
      <w:r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</w:t>
      </w:r>
      <w:r w:rsidR="007A3147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igualmente </w:t>
      </w:r>
      <w:r>
        <w:rPr>
          <w:rStyle w:val="y2iqfc"/>
          <w:rFonts w:ascii="Calibri" w:hAnsi="Calibri"/>
          <w:color w:val="202124"/>
          <w:sz w:val="22"/>
          <w:szCs w:val="22"/>
          <w:lang w:val="es-ES"/>
        </w:rPr>
        <w:t>es</w:t>
      </w:r>
      <w:r w:rsidR="007A3147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tá 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controlada por la actividad microbiana y </w:t>
      </w:r>
      <w:r w:rsidR="00B22E27" w:rsidRPr="002203BC">
        <w:rPr>
          <w:rStyle w:val="y2iqfc"/>
          <w:color w:val="202124"/>
          <w:sz w:val="22"/>
          <w:szCs w:val="22"/>
          <w:lang w:val="es-ES"/>
        </w:rPr>
        <w:t>su continua captación, transformación y excreción</w:t>
      </w:r>
      <w:r w:rsidR="007A3147" w:rsidRPr="002203BC">
        <w:rPr>
          <w:rStyle w:val="y2iqfc"/>
          <w:rFonts w:ascii="Calibri" w:hAnsi="Calibri"/>
          <w:color w:val="202124"/>
          <w:sz w:val="22"/>
          <w:szCs w:val="22"/>
          <w:lang w:val="es-ES"/>
        </w:rPr>
        <w:t>,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pero por razones opuestas. </w:t>
      </w:r>
      <w:r w:rsidR="007A3147">
        <w:rPr>
          <w:rStyle w:val="y2iqfc"/>
          <w:rFonts w:ascii="Calibri" w:hAnsi="Calibri"/>
          <w:color w:val="202124"/>
          <w:sz w:val="22"/>
          <w:szCs w:val="22"/>
          <w:lang w:val="es-ES"/>
        </w:rPr>
        <w:t>L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os microbios del suelo ayudan a evitar que el fósforo se </w:t>
      </w:r>
      <w:r w:rsidRPr="007A3147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>adhiera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al suelo,</w:t>
      </w:r>
      <w:r w:rsidR="007A3147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mientras que los microbios del suelo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ayudan a evitar que el nitrógeno y el azufre </w:t>
      </w:r>
      <w:r w:rsidRPr="007A3147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>abandonen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el suelo.</w:t>
      </w:r>
      <w:r w:rsidR="007A3147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A diferencia del fósforo, que </w:t>
      </w:r>
      <w:r w:rsidR="007A3147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tiende a no abandonar el suelo,  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>el nitrógeno, en forma de amoníaco (NH</w:t>
      </w:r>
      <w:r w:rsidRPr="002203BC">
        <w:rPr>
          <w:rStyle w:val="y2iqfc"/>
          <w:rFonts w:ascii="Calibri" w:hAnsi="Calibri"/>
          <w:color w:val="202124"/>
          <w:sz w:val="22"/>
          <w:szCs w:val="22"/>
          <w:vertAlign w:val="subscript"/>
          <w:lang w:val="es-ES"/>
        </w:rPr>
        <w:t>4</w:t>
      </w:r>
      <w:r w:rsidRPr="002203BC">
        <w:rPr>
          <w:rStyle w:val="y2iqfc"/>
          <w:rFonts w:ascii="Calibri" w:hAnsi="Calibri"/>
          <w:color w:val="202124"/>
          <w:sz w:val="22"/>
          <w:szCs w:val="22"/>
          <w:vertAlign w:val="superscript"/>
          <w:lang w:val="es-ES"/>
        </w:rPr>
        <w:t>+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>) y nitrato (NO</w:t>
      </w:r>
      <w:r w:rsidRPr="002203BC">
        <w:rPr>
          <w:rStyle w:val="y2iqfc"/>
          <w:rFonts w:ascii="Calibri" w:hAnsi="Calibri"/>
          <w:color w:val="202124"/>
          <w:sz w:val="22"/>
          <w:szCs w:val="22"/>
          <w:vertAlign w:val="subscript"/>
          <w:lang w:val="es-ES"/>
        </w:rPr>
        <w:t>3</w:t>
      </w:r>
      <w:r w:rsidRPr="002203BC">
        <w:rPr>
          <w:rStyle w:val="y2iqfc"/>
          <w:rFonts w:ascii="Calibri" w:hAnsi="Calibri"/>
          <w:color w:val="202124"/>
          <w:sz w:val="22"/>
          <w:szCs w:val="22"/>
          <w:vertAlign w:val="superscript"/>
          <w:lang w:val="es-ES"/>
        </w:rPr>
        <w:t>-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>), y el azufre en forma de sulfato</w:t>
      </w:r>
      <w:r w:rsidR="00B22E27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>(SO</w:t>
      </w:r>
      <w:r w:rsidRPr="002203BC">
        <w:rPr>
          <w:rStyle w:val="y2iqfc"/>
          <w:rFonts w:ascii="Calibri" w:hAnsi="Calibri"/>
          <w:color w:val="202124"/>
          <w:sz w:val="22"/>
          <w:szCs w:val="22"/>
          <w:vertAlign w:val="subscript"/>
          <w:lang w:val="es-ES"/>
        </w:rPr>
        <w:t>4</w:t>
      </w:r>
      <w:r w:rsidRPr="002203BC">
        <w:rPr>
          <w:rStyle w:val="y2iqfc"/>
          <w:rFonts w:ascii="Calibri" w:hAnsi="Calibri"/>
          <w:color w:val="202124"/>
          <w:sz w:val="22"/>
          <w:szCs w:val="22"/>
          <w:vertAlign w:val="superscript"/>
          <w:lang w:val="es-ES"/>
        </w:rPr>
        <w:t>2-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) abandonan el suelo muy fácilmente por lixiviación y </w:t>
      </w:r>
      <w:r w:rsidRPr="007F766F">
        <w:rPr>
          <w:rStyle w:val="y2iqfc"/>
          <w:rFonts w:ascii="Calibri" w:hAnsi="Calibri"/>
          <w:color w:val="202124"/>
          <w:sz w:val="22"/>
          <w:szCs w:val="22"/>
          <w:lang w:val="es-ES"/>
        </w:rPr>
        <w:t>volatilización</w:t>
      </w:r>
      <w:r w:rsidR="00B22E27" w:rsidRPr="007F766F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(gas</w:t>
      </w:r>
      <w:r w:rsidRPr="007F766F">
        <w:rPr>
          <w:rStyle w:val="y2iqfc"/>
          <w:rFonts w:ascii="Calibri" w:hAnsi="Calibri"/>
          <w:color w:val="202124"/>
          <w:sz w:val="22"/>
          <w:szCs w:val="22"/>
          <w:lang w:val="es-ES"/>
        </w:rPr>
        <w:t>). Los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microbios del suelo actúan como reservorios para retener estos nutrientes en sus cuerpos, haciéndolos disponibles para los cultivos a medida que mueren y se descomponen. Entonces, al igual que con el fósforo, la cantidad de nitrógeno y azufre disponible en el suelo depende de la actividad y población de los microbios del suelo. Si el suelo no es favorable para la actividad microbiana, habrá mucho menos nitrógeno y azufre (y fósforo) disponibles de lo que </w:t>
      </w:r>
      <w:r w:rsidR="00273768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se reporta en los resultados del análisis de suelo. 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En suelos demasiado húmedos, demasiado secos, demasiado fríos, demasiado cálidos y/o demasiado compactados, los microbios del 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lastRenderedPageBreak/>
        <w:t xml:space="preserve">suelo no pueden descomponer la materia orgánica del suelo para liberar nitrógeno y azufre para las plantas </w:t>
      </w:r>
      <w:r w:rsidR="00273768">
        <w:rPr>
          <w:rStyle w:val="y2iqfc"/>
          <w:rFonts w:ascii="Calibri" w:hAnsi="Calibri"/>
          <w:color w:val="202124"/>
          <w:sz w:val="22"/>
          <w:szCs w:val="22"/>
          <w:lang w:val="es-ES"/>
        </w:rPr>
        <w:t>al ritmo o velocidad esperada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>. Por lo tanto, aunque haya agregado compost</w:t>
      </w:r>
      <w:r w:rsidR="00273768">
        <w:rPr>
          <w:rStyle w:val="y2iqfc"/>
          <w:rFonts w:ascii="Calibri" w:hAnsi="Calibri"/>
          <w:color w:val="202124"/>
          <w:sz w:val="22"/>
          <w:szCs w:val="22"/>
          <w:lang w:val="es-ES"/>
        </w:rPr>
        <w:t>a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y harina de alfalfa a su suelo para proporcionar nitrógeno a sus plantas, si observa signos de deficiencia de nitrógeno, </w:t>
      </w:r>
      <w:r w:rsidR="006D5C56">
        <w:rPr>
          <w:rStyle w:val="y2iqfc"/>
          <w:rFonts w:ascii="Calibri" w:hAnsi="Calibri"/>
          <w:color w:val="202124"/>
          <w:sz w:val="22"/>
          <w:szCs w:val="22"/>
          <w:lang w:val="es-ES"/>
        </w:rPr>
        <w:t>por ejemplo</w:t>
      </w:r>
      <w:r w:rsidR="002203BC">
        <w:rPr>
          <w:rStyle w:val="y2iqfc"/>
          <w:rFonts w:ascii="Calibri" w:hAnsi="Calibri"/>
          <w:color w:val="202124"/>
          <w:sz w:val="22"/>
          <w:szCs w:val="22"/>
          <w:lang w:val="es-ES"/>
        </w:rPr>
        <w:t>: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el amarillamiento en las hojas más viejas, es posible que el nitrógeno esté presente en el suelo pero </w:t>
      </w:r>
      <w:r w:rsidR="00750DD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que 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no </w:t>
      </w:r>
      <w:r w:rsidR="00750DD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esté </w:t>
      </w: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>disponible debido a la baja actividad de los microbios del suelo.</w:t>
      </w:r>
    </w:p>
    <w:p w14:paraId="73E2430E" w14:textId="77777777" w:rsidR="00273768" w:rsidRPr="00DC232D" w:rsidRDefault="00273768" w:rsidP="00DC232D">
      <w:pPr>
        <w:jc w:val="both"/>
        <w:rPr>
          <w:rStyle w:val="y2iqfc"/>
          <w:rFonts w:ascii="Calibri" w:hAnsi="Calibri"/>
          <w:color w:val="202124"/>
          <w:sz w:val="22"/>
          <w:szCs w:val="22"/>
          <w:lang w:val="es-ES"/>
        </w:rPr>
      </w:pPr>
    </w:p>
    <w:p w14:paraId="5B01F469" w14:textId="564ECAF3" w:rsidR="00DC232D" w:rsidRPr="00750DD3" w:rsidRDefault="00DC232D" w:rsidP="00750DD3">
      <w:pPr>
        <w:jc w:val="both"/>
        <w:rPr>
          <w:rFonts w:ascii="Calibri" w:hAnsi="Calibri"/>
        </w:rPr>
      </w:pPr>
      <w:r w:rsidRPr="00DC232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La forma más fácil de superar la baja actividad microbiana es mejorar el medio ambiente del suelo al tener un equilibrio de aire y agua, así como mucha materia orgánica. Sin embargo, si la baja actividad microbiana se debe a que el suelo está </w:t>
      </w:r>
      <w:r w:rsidRPr="00594381">
        <w:rPr>
          <w:rStyle w:val="y2iqfc"/>
          <w:rFonts w:ascii="Calibri" w:hAnsi="Calibri"/>
          <w:color w:val="202124"/>
          <w:sz w:val="22"/>
          <w:szCs w:val="22"/>
          <w:lang w:val="es-ES"/>
        </w:rPr>
        <w:t>demasiado frío o demasiado caliente, es posible que deba considerar proporcionar nitrógeno en una forma más fácilmente disponible. En lugar de proporcionar nitrógeno en forma de harina de alfalfa, harina de so</w:t>
      </w:r>
      <w:r w:rsidR="00750DD3" w:rsidRPr="00594381">
        <w:rPr>
          <w:rStyle w:val="y2iqfc"/>
          <w:rFonts w:ascii="Calibri" w:hAnsi="Calibri"/>
          <w:color w:val="202124"/>
          <w:sz w:val="22"/>
          <w:szCs w:val="22"/>
          <w:lang w:val="es-ES"/>
        </w:rPr>
        <w:t>y</w:t>
      </w:r>
      <w:r w:rsidRPr="00594381">
        <w:rPr>
          <w:rStyle w:val="y2iqfc"/>
          <w:rFonts w:ascii="Calibri" w:hAnsi="Calibri"/>
          <w:color w:val="202124"/>
          <w:sz w:val="22"/>
          <w:szCs w:val="22"/>
          <w:lang w:val="es-ES"/>
        </w:rPr>
        <w:t>a o compost</w:t>
      </w:r>
      <w:r w:rsidR="00750DD3" w:rsidRPr="00594381">
        <w:rPr>
          <w:rStyle w:val="y2iqfc"/>
          <w:rFonts w:ascii="Calibri" w:hAnsi="Calibri"/>
          <w:color w:val="202124"/>
          <w:sz w:val="22"/>
          <w:szCs w:val="22"/>
          <w:lang w:val="es-ES"/>
        </w:rPr>
        <w:t>a</w:t>
      </w:r>
      <w:r w:rsidRPr="00594381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, todos los cuales deben descomponerse para liberar </w:t>
      </w:r>
      <w:r w:rsidR="00750DD3" w:rsidRPr="00594381">
        <w:rPr>
          <w:rStyle w:val="y2iqfc"/>
          <w:rFonts w:ascii="Calibri" w:hAnsi="Calibri"/>
          <w:color w:val="202124"/>
          <w:sz w:val="22"/>
          <w:szCs w:val="22"/>
          <w:lang w:val="es-ES"/>
        </w:rPr>
        <w:t>el</w:t>
      </w:r>
      <w:r w:rsidRPr="00594381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nitrógeno</w:t>
      </w:r>
      <w:r w:rsidR="00594381" w:rsidRPr="00594381">
        <w:rPr>
          <w:rStyle w:val="y2iqfc"/>
          <w:rFonts w:ascii="Calibri" w:hAnsi="Calibri"/>
          <w:color w:val="202124"/>
          <w:sz w:val="22"/>
          <w:szCs w:val="22"/>
          <w:lang w:val="es-ES"/>
        </w:rPr>
        <w:t>;</w:t>
      </w:r>
      <w:r w:rsidRPr="00594381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la orina (procesada de manera adecuada y segura) o la harina de sangre son ejemplos de fertilizantes orgánicos con nitrógeno </w:t>
      </w:r>
      <w:r w:rsidR="00594381" w:rsidRPr="00594381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más fácilmente </w:t>
      </w:r>
      <w:r w:rsidRPr="00594381">
        <w:rPr>
          <w:rStyle w:val="y2iqfc"/>
          <w:rFonts w:ascii="Calibri" w:hAnsi="Calibri"/>
          <w:color w:val="202124"/>
          <w:sz w:val="22"/>
          <w:szCs w:val="22"/>
          <w:lang w:val="es-ES"/>
        </w:rPr>
        <w:t>disponible. E</w:t>
      </w:r>
      <w:r w:rsidR="00B22E27" w:rsidRPr="00594381">
        <w:rPr>
          <w:rStyle w:val="y2iqfc"/>
          <w:rFonts w:ascii="Calibri" w:hAnsi="Calibri"/>
          <w:color w:val="202124"/>
          <w:sz w:val="22"/>
          <w:szCs w:val="22"/>
          <w:lang w:val="es-ES"/>
        </w:rPr>
        <w:t>n el caso del azufre, el</w:t>
      </w:r>
      <w:r w:rsidRPr="00594381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sulfato generalmente está disponible cuando se agrega como sulfato de potasio o yeso (sulfato de calcio) ya que ambos se disuelven con bastante facilidad en el agua del suelo, lo que hace que el sulfato esté disponible sin intervención microbiana.</w:t>
      </w:r>
    </w:p>
    <w:sectPr w:rsidR="00DC232D" w:rsidRPr="00750DD3" w:rsidSect="005C54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4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6A473" w14:textId="77777777" w:rsidR="007C0BFB" w:rsidRDefault="007C0BFB" w:rsidP="005C54E4">
      <w:r>
        <w:separator/>
      </w:r>
    </w:p>
  </w:endnote>
  <w:endnote w:type="continuationSeparator" w:id="0">
    <w:p w14:paraId="2CDD793A" w14:textId="77777777" w:rsidR="007C0BFB" w:rsidRDefault="007C0BFB" w:rsidP="005C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465C0" w14:textId="77777777" w:rsidR="006F1AA2" w:rsidRDefault="006F1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850A4" w14:textId="77777777" w:rsidR="006F1AA2" w:rsidRDefault="006F1A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1994F" w14:textId="77777777" w:rsidR="006F1AA2" w:rsidRDefault="006F1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1B2E9" w14:textId="77777777" w:rsidR="007C0BFB" w:rsidRDefault="007C0BFB" w:rsidP="005C54E4">
      <w:r>
        <w:separator/>
      </w:r>
    </w:p>
  </w:footnote>
  <w:footnote w:type="continuationSeparator" w:id="0">
    <w:p w14:paraId="52C9323E" w14:textId="77777777" w:rsidR="007C0BFB" w:rsidRDefault="007C0BFB" w:rsidP="005C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0E580" w14:textId="77777777" w:rsidR="006F1AA2" w:rsidRDefault="006F1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5F8CD" w14:textId="73377808" w:rsidR="005C54E4" w:rsidRDefault="005C54E4" w:rsidP="005C54E4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C6C39" wp14:editId="345670F0">
          <wp:simplePos x="0" y="0"/>
          <wp:positionH relativeFrom="column">
            <wp:posOffset>28575</wp:posOffset>
          </wp:positionH>
          <wp:positionV relativeFrom="paragraph">
            <wp:posOffset>61595</wp:posOffset>
          </wp:positionV>
          <wp:extent cx="1600200" cy="1133475"/>
          <wp:effectExtent l="0" t="0" r="0" b="9525"/>
          <wp:wrapNone/>
          <wp:docPr id="55" name="Picture 55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F0BA8D" wp14:editId="1CEC556C">
              <wp:simplePos x="0" y="0"/>
              <wp:positionH relativeFrom="column">
                <wp:posOffset>3187700</wp:posOffset>
              </wp:positionH>
              <wp:positionV relativeFrom="paragraph">
                <wp:posOffset>13970</wp:posOffset>
              </wp:positionV>
              <wp:extent cx="2910205" cy="759460"/>
              <wp:effectExtent l="0" t="0" r="0" b="0"/>
              <wp:wrapNone/>
              <wp:docPr id="35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0205" cy="755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274B1" w14:textId="77777777" w:rsidR="005C54E4" w:rsidRDefault="005C54E4" w:rsidP="005C54E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00800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Centro de atención de la ciencia del suelo</w:t>
                          </w:r>
                        </w:p>
                      </w:txbxContent>
                    </wps:txbx>
                    <wps:bodyPr vertOverflow="clip" horzOverflow="clip"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F0BA8D" id="Rectangle 35" o:spid="_x0000_s1026" style="position:absolute;left:0;text-align:left;margin-left:251pt;margin-top:1.1pt;width:229.15pt;height:5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cwogEAADIDAAAOAAAAZHJzL2Uyb0RvYy54bWysUsFuEzEQvSPxD5bvxJugFFjFqZCqcqlo&#10;RcsHOF47a7H2GI+T3fD1jJ1tgHJDXEbrmdk3772ZzfXkB3Y0CR0EyZeLhjMTNHQu7CX/+nT75j1n&#10;mFXo1ADBSH4yyK+3r19txtiaFfQwdCYxAgnYjlHyPufYCoG6N17hAqIJVLSQvMr0THvRJTUSuh/E&#10;qmmuxAipiwm0QaTszbnItxXfWqPzvbVoMhskJ265xlTjrkSx3ah2n1TsnZ5pqH9g4ZULNPQCdaOy&#10;Yofk/oLyTidAsHmhwQuw1mlTNZCaZfNCzWOvoqlayByMF5vw/8Hqz8eHxFwn+ds1Z0F52tEXck2F&#10;/WAY5cigMWJLfY/xIRWJGO9Af0MqiD8q5YFzz2STL70kkE3V7dPFbTNlpim5+rBsVg1N1VR7t15f&#10;res6hGqf/44J8ycDnpUPyRPxqiar4x3mMl+1zy0zmfP8wiRPu2nmvoPuRCLpSvM9BTvAKLkeXOSs&#10;h/TjZW6ka5Acvx9UKuYXwR8PGW5dHVmwz4DzSFpMZTIfUdn87+/a9evUtz8BAAD//wMAUEsDBBQA&#10;BgAIAAAAIQBE2f2P3wAAAAkBAAAPAAAAZHJzL2Rvd25yZXYueG1sTI/BTsMwEETvSPyDtUhcELVr&#10;ILQhToUKSKU3Qj/ASZYkNF5HsduGv2d7guNoRjNvstXkenHEMXSeDMxnCgRS5euOGgO7z7fbBYgQ&#10;LdW294QGfjDAKr+8yGxa+xN94LGIjeASCqk10MY4pFKGqkVnw8wPSOx9+dHZyHJsZD3aE5e7Xmql&#10;EulsR7zQ2gHXLVb74uAMvG/vt7v1Rn7vl93LzeaxULJMXo25vpqen0BEnOJfGM74jA45M5X+QHUQ&#10;vYEHpflLNKA1CPaXiboDUXJQzxcg80z+f5D/AgAA//8DAFBLAQItABQABgAIAAAAIQC2gziS/gAA&#10;AOEBAAATAAAAAAAAAAAAAAAAAAAAAABbQ29udGVudF9UeXBlc10ueG1sUEsBAi0AFAAGAAgAAAAh&#10;ADj9If/WAAAAlAEAAAsAAAAAAAAAAAAAAAAALwEAAF9yZWxzLy5yZWxzUEsBAi0AFAAGAAgAAAAh&#10;AM5OJzCiAQAAMgMAAA4AAAAAAAAAAAAAAAAALgIAAGRycy9lMm9Eb2MueG1sUEsBAi0AFAAGAAgA&#10;AAAhAETZ/Y/fAAAACQEAAA8AAAAAAAAAAAAAAAAA/AMAAGRycy9kb3ducmV2LnhtbFBLBQYAAAAA&#10;BAAEAPMAAAAIBQAAAAA=&#10;" filled="f" stroked="f">
              <v:textbox style="mso-fit-shape-to-text:t">
                <w:txbxContent>
                  <w:p w14:paraId="7A2274B1" w14:textId="77777777" w:rsidR="005C54E4" w:rsidRDefault="005C54E4" w:rsidP="005C54E4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  <w:rPr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b/>
                        <w:color w:val="008000"/>
                        <w:kern w:val="24"/>
                        <w:sz w:val="32"/>
                        <w:szCs w:val="32"/>
                        <w:lang w:val="es-ES"/>
                      </w:rPr>
                      <w:t>Centro de atención de la ciencia del suelo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4315FA8" wp14:editId="29496744">
          <wp:simplePos x="0" y="0"/>
          <wp:positionH relativeFrom="column">
            <wp:posOffset>1570355</wp:posOffset>
          </wp:positionH>
          <wp:positionV relativeFrom="paragraph">
            <wp:posOffset>-170815</wp:posOffset>
          </wp:positionV>
          <wp:extent cx="1618615" cy="1624965"/>
          <wp:effectExtent l="0" t="0" r="635" b="0"/>
          <wp:wrapNone/>
          <wp:docPr id="56" name="Picture 56" descr="Archivo:Girasol (símbolo verde).sv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rchivo:Girasol (símbolo verde).svg - Wikimedia Comm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62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2F7EDB" wp14:editId="3A285A52">
              <wp:simplePos x="0" y="0"/>
              <wp:positionH relativeFrom="column">
                <wp:posOffset>3618865</wp:posOffset>
              </wp:positionH>
              <wp:positionV relativeFrom="paragraph">
                <wp:posOffset>661670</wp:posOffset>
              </wp:positionV>
              <wp:extent cx="2136140" cy="63246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6140" cy="628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CC174D" w14:textId="77777777" w:rsidR="005C54E4" w:rsidRDefault="005C54E4" w:rsidP="005C54E4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i/>
                              <w:color w:val="663300"/>
                              <w:kern w:val="24"/>
                              <w:sz w:val="32"/>
                              <w:szCs w:val="32"/>
                              <w:lang w:val="es-ES"/>
                            </w:rPr>
                            <w:t xml:space="preserve">Si entendemos un suelo, </w:t>
                          </w:r>
                        </w:p>
                        <w:p w14:paraId="71A6AB41" w14:textId="77777777" w:rsidR="005C54E4" w:rsidRDefault="005C54E4" w:rsidP="005C54E4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i/>
                              <w:color w:val="66330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podemos mejorarlo</w:t>
                          </w:r>
                        </w:p>
                      </w:txbxContent>
                    </wps:txbx>
                    <wps:bodyPr vertOverflow="clip" horzOverflow="clip"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F7EDB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left:0;text-align:left;margin-left:284.95pt;margin-top:52.1pt;width:168.2pt;height:49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0tgEAAFYDAAAOAAAAZHJzL2Uyb0RvYy54bWysU01v2zAMvQ/YfxB0XxSnXVAYcYp2RXcp&#10;1gFtf4AiS7EwSRRENXb260cpHy2627ALbZFP5HsktbqevGM7ndBC6Hgzm3Omg4Lehm3HX57vv1xx&#10;hlmGXjoIuuN7jfx6/fnTaoytXsAArteJUZKA7Rg7PuQcWyFQDdpLnEHUgYIGkpeZjmkr+iRHyu6d&#10;WMznSzFC6mMCpRHJe3cI8nXNb4xW+dEY1Jm5jhO3XG2qdlOsWK9ku00yDlYdach/YOGlDVT0nOpO&#10;Zslek/0rlbcqAYLJMwVegDFW6aqB1DTzD2qeBhl11ULNwXhuE/6/tOrH7mditu/4xSVnQXqa0bOe&#10;MruFiZGL+jNGbAn2FAmYJ/LTnKtWjA+gfiFBxDvM4QISuvRjMsmXLylldJFGsD+3vZRR5Fw0F8vm&#10;kkKKYsvF1fJrnYt4ux0T5u8aPCs/HU801spA7h4wl/qyPUFKsQD31rkTrwOVwjBPm6lqbU66NtDv&#10;SRYtcH4kYxyMHVfORs4GSL8/+kZalI4H2mTOUnbfoG5VKYnx5jVT2cqm1DpkPraGhldJHhetbMf7&#10;c0W9PYf1HwAAAP//AwBQSwMEFAAGAAgAAAAhAH4JoRDeAAAACwEAAA8AAABkcnMvZG93bnJldi54&#10;bWxMj0FOwzAQRfdI3MEaJHbUbtpGSYhToQJroHAANx6SkHgcxW4bOD3Dii5H/+n/N+V2doM44RQ6&#10;TxqWCwUCqfa2o0bDx/vzXQYiREPWDJ5QwzcG2FbXV6UprD/TG572sRFcQqEwGtoYx0LKULfoTFj4&#10;EYmzTz85E/mcGmknc+ZyN8hEqVQ60xEvtGbEXYt1vz86DZlyL32fJ6/BrX+Wm3b36J/GL61vb+aH&#10;exAR5/gPw58+q0PFTgd/JBvEoGGT5jmjHKh1AoKJXKUrEAcNiVplIKtSXv5Q/QIAAP//AwBQSwEC&#10;LQAUAAYACAAAACEAtoM4kv4AAADhAQAAEwAAAAAAAAAAAAAAAAAAAAAAW0NvbnRlbnRfVHlwZXNd&#10;LnhtbFBLAQItABQABgAIAAAAIQA4/SH/1gAAAJQBAAALAAAAAAAAAAAAAAAAAC8BAABfcmVscy8u&#10;cmVsc1BLAQItABQABgAIAAAAIQB4n+c0tgEAAFYDAAAOAAAAAAAAAAAAAAAAAC4CAABkcnMvZTJv&#10;RG9jLnhtbFBLAQItABQABgAIAAAAIQB+CaEQ3gAAAAsBAAAPAAAAAAAAAAAAAAAAABAEAABkcnMv&#10;ZG93bnJldi54bWxQSwUGAAAAAAQABADzAAAAGwUAAAAA&#10;" filled="f" stroked="f">
              <v:textbox style="mso-fit-shape-to-text:t">
                <w:txbxContent>
                  <w:p w14:paraId="35CC174D" w14:textId="77777777" w:rsidR="005C54E4" w:rsidRDefault="005C54E4" w:rsidP="005C54E4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i/>
                        <w:color w:val="663300"/>
                        <w:kern w:val="24"/>
                        <w:sz w:val="32"/>
                        <w:szCs w:val="32"/>
                        <w:lang w:val="es-ES"/>
                      </w:rPr>
                      <w:t xml:space="preserve">Si entendemos un suelo, </w:t>
                    </w:r>
                  </w:p>
                  <w:p w14:paraId="71A6AB41" w14:textId="77777777" w:rsidR="005C54E4" w:rsidRDefault="005C54E4" w:rsidP="005C54E4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i/>
                        <w:color w:val="663300"/>
                        <w:kern w:val="24"/>
                        <w:sz w:val="32"/>
                        <w:szCs w:val="32"/>
                        <w:lang w:val="es-ES"/>
                      </w:rPr>
                      <w:t>podemos mejorarlo</w:t>
                    </w:r>
                  </w:p>
                </w:txbxContent>
              </v:textbox>
            </v:shape>
          </w:pict>
        </mc:Fallback>
      </mc:AlternateContent>
    </w:r>
  </w:p>
  <w:p w14:paraId="7C26909C" w14:textId="77777777" w:rsidR="005C54E4" w:rsidRDefault="005C54E4" w:rsidP="005C54E4">
    <w:pPr>
      <w:pStyle w:val="Header"/>
    </w:pPr>
  </w:p>
  <w:p w14:paraId="319168E6" w14:textId="14E9653E" w:rsidR="005C54E4" w:rsidRDefault="006F1A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DAD80" wp14:editId="0ED846C3">
              <wp:simplePos x="0" y="0"/>
              <wp:positionH relativeFrom="column">
                <wp:posOffset>66675</wp:posOffset>
              </wp:positionH>
              <wp:positionV relativeFrom="paragraph">
                <wp:posOffset>892810</wp:posOffset>
              </wp:positionV>
              <wp:extent cx="1628775" cy="323850"/>
              <wp:effectExtent l="0" t="0" r="9525" b="0"/>
              <wp:wrapNone/>
              <wp:docPr id="57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43628C" w14:textId="7B78A2A7" w:rsidR="006F1AA2" w:rsidRPr="006F1AA2" w:rsidRDefault="006F1AA2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6F1AA2">
                            <w:rPr>
                              <w:sz w:val="28"/>
                              <w:szCs w:val="28"/>
                              <w:lang w:val="en-US"/>
                            </w:rPr>
                            <w:t>growyoursoil.org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DDAD80" id="Text Box 57" o:spid="_x0000_s1028" type="#_x0000_t202" style="position:absolute;margin-left:5.25pt;margin-top:70.3pt;width:128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03RgIAAIIEAAAOAAAAZHJzL2Uyb0RvYy54bWysVE1v2zAMvQ/YfxB0X5yPpsmCOEXWIsOA&#10;oi3QDj0rspwYkEVNUmJ3v35Pctxm3U7DLjJFUvx4j/Tyqq01OyrnKzI5Hw2GnCkjqajMLuffnzaf&#10;5pz5IEwhNBmV8xfl+dXq44dlYxdqTHvShXIMQYxfNDbn+xDsIsu83Kta+AFZZWAsydUi4Op2WeFE&#10;g+i1zsbD4WXWkCusI6m8h/amM/JVil+WSob7svQqMJ1z1BbS6dK5jWe2WorFzgm7r+SpDPEPVdSi&#10;Mkj6GupGBMEOrvojVF1JR57KMJBUZ1SWlVSpB3QzGr7r5nEvrEq9ABxvX2Hy/y+svDs+OFYVOZ/O&#10;ODOiBkdPqg3sC7UMKuDTWL+A26OFY2ihB8+93kMZ225LV8cvGmKwA+mXV3RjNBkfXY7ns9mUMwnb&#10;ZDyZTxP82dtr63z4qqhmUci5A3sJVHG89QGVwLV3ick86arYVFqnS5wYda0dOwpwrUOqES9+89KG&#10;NTm/nCB1fGQoPu8ia4MEsdeupyiFdtsmbMZ9v1sqXgCDo26QvJWbCrXeCh8ehMPkoHNsQ7jHUWpC&#10;LjpJnO3J/fybPvqDUFg5azCJOfc/DsIpzvQ3A6o/jy4u4uimy8V0NsbFnVu25xZzqK8JAIywd1Ym&#10;MfoH3Yulo/oZS7OOWWESRiJ3zkMvXoduP7B0Uq3XyQnDakW4NY9WxtARu8jEU/ssnD3RFUD0HfUz&#10;KxbvWOt8O9TXh0BllSiNOHeonuDHoCemT0sZN+n8nrzefh2rXwAAAP//AwBQSwMEFAAGAAgAAAAh&#10;ANvLh0ThAAAACgEAAA8AAABkcnMvZG93bnJldi54bWxMj81OwzAQhO9IvIO1SFwQtdvSFEKcCiF+&#10;JG40LYibGy9JRLyOYjcJb89ygtNqdkez32SbybViwD40njTMZwoEUultQ5WGXfF4eQ0iREPWtJ5Q&#10;wzcG2OSnJ5lJrR/pFYdtrASHUEiNhjrGLpUylDU6E2a+Q+Lbp++diSz7StrejBzuWrlQKpHONMQf&#10;atPhfY3l1/boNHxcVO8vYXraj8vVsnt4Hor1my20Pj+b7m5BRJzinxl+8RkdcmY6+CPZIFrWasVO&#10;nlcqAcGGRbLmcgfe3MwTkHkm/1fIfwAAAP//AwBQSwECLQAUAAYACAAAACEAtoM4kv4AAADhAQAA&#10;EwAAAAAAAAAAAAAAAAAAAAAAW0NvbnRlbnRfVHlwZXNdLnhtbFBLAQItABQABgAIAAAAIQA4/SH/&#10;1gAAAJQBAAALAAAAAAAAAAAAAAAAAC8BAABfcmVscy8ucmVsc1BLAQItABQABgAIAAAAIQA1iw03&#10;RgIAAIIEAAAOAAAAAAAAAAAAAAAAAC4CAABkcnMvZTJvRG9jLnhtbFBLAQItABQABgAIAAAAIQDb&#10;y4dE4QAAAAoBAAAPAAAAAAAAAAAAAAAAAKAEAABkcnMvZG93bnJldi54bWxQSwUGAAAAAAQABADz&#10;AAAArgUAAAAA&#10;" fillcolor="white [3201]" stroked="f" strokeweight=".5pt">
              <v:textbox>
                <w:txbxContent>
                  <w:p w14:paraId="3E43628C" w14:textId="7B78A2A7" w:rsidR="006F1AA2" w:rsidRPr="006F1AA2" w:rsidRDefault="006F1AA2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6F1AA2">
                      <w:rPr>
                        <w:sz w:val="28"/>
                        <w:szCs w:val="28"/>
                        <w:lang w:val="en-US"/>
                      </w:rPr>
                      <w:t>growyoursoil.org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C8C14" w14:textId="77777777" w:rsidR="006F1AA2" w:rsidRDefault="006F1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FB"/>
    <w:rsid w:val="00057F09"/>
    <w:rsid w:val="00111585"/>
    <w:rsid w:val="001633E4"/>
    <w:rsid w:val="001D3264"/>
    <w:rsid w:val="002203BC"/>
    <w:rsid w:val="00252839"/>
    <w:rsid w:val="0025512F"/>
    <w:rsid w:val="00273768"/>
    <w:rsid w:val="002A559A"/>
    <w:rsid w:val="002E770D"/>
    <w:rsid w:val="00500E62"/>
    <w:rsid w:val="00594381"/>
    <w:rsid w:val="005C54E4"/>
    <w:rsid w:val="005D5760"/>
    <w:rsid w:val="005D77FB"/>
    <w:rsid w:val="006D5C56"/>
    <w:rsid w:val="006F1AA2"/>
    <w:rsid w:val="00750DD3"/>
    <w:rsid w:val="007A3147"/>
    <w:rsid w:val="007C0BFB"/>
    <w:rsid w:val="007F766F"/>
    <w:rsid w:val="008A0F87"/>
    <w:rsid w:val="009C5310"/>
    <w:rsid w:val="009D6537"/>
    <w:rsid w:val="00A71C3E"/>
    <w:rsid w:val="00B22E27"/>
    <w:rsid w:val="00CC0171"/>
    <w:rsid w:val="00DC232D"/>
    <w:rsid w:val="00F4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7CB75"/>
  <w15:chartTrackingRefBased/>
  <w15:docId w15:val="{546EB536-8D3F-E449-9684-FC9EF5F9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7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77F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D77FB"/>
  </w:style>
  <w:style w:type="paragraph" w:styleId="NoSpacing">
    <w:name w:val="No Spacing"/>
    <w:uiPriority w:val="1"/>
    <w:qFormat/>
    <w:rsid w:val="005D77FB"/>
  </w:style>
  <w:style w:type="paragraph" w:styleId="Header">
    <w:name w:val="header"/>
    <w:basedOn w:val="Normal"/>
    <w:link w:val="HeaderChar"/>
    <w:uiPriority w:val="99"/>
    <w:unhideWhenUsed/>
    <w:rsid w:val="005C5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4E4"/>
  </w:style>
  <w:style w:type="paragraph" w:styleId="Footer">
    <w:name w:val="footer"/>
    <w:basedOn w:val="Normal"/>
    <w:link w:val="FooterChar"/>
    <w:uiPriority w:val="99"/>
    <w:unhideWhenUsed/>
    <w:rsid w:val="005C5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4E4"/>
  </w:style>
  <w:style w:type="paragraph" w:styleId="NormalWeb">
    <w:name w:val="Normal (Web)"/>
    <w:basedOn w:val="Normal"/>
    <w:uiPriority w:val="99"/>
    <w:semiHidden/>
    <w:unhideWhenUsed/>
    <w:rsid w:val="005C54E4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S. Beeby</cp:lastModifiedBy>
  <cp:revision>15</cp:revision>
  <dcterms:created xsi:type="dcterms:W3CDTF">2021-07-04T15:17:00Z</dcterms:created>
  <dcterms:modified xsi:type="dcterms:W3CDTF">2021-07-11T21:48:00Z</dcterms:modified>
</cp:coreProperties>
</file>